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3902B2" w:rsidRPr="009F2839" w14:paraId="3FCA4723" w14:textId="77777777" w:rsidTr="009A6630">
        <w:trPr>
          <w:trHeight w:val="425"/>
        </w:trPr>
        <w:tc>
          <w:tcPr>
            <w:tcW w:w="5000" w:type="pct"/>
          </w:tcPr>
          <w:p w14:paraId="73B69DA2" w14:textId="295DB2CD" w:rsidR="003902B2" w:rsidRPr="00D0475A" w:rsidRDefault="00D0475A" w:rsidP="003902B2">
            <w:pPr>
              <w:pStyle w:val="Continuoustext"/>
            </w:pPr>
            <w:r w:rsidRPr="00D0475A">
              <w:t>N</w:t>
            </w:r>
            <w:r w:rsidR="003902B2" w:rsidRPr="00D0475A">
              <w:t xml:space="preserve">ews +++ </w:t>
            </w:r>
            <w:r w:rsidR="007C62B4" w:rsidRPr="00D0475A">
              <w:t>PCIM Europe</w:t>
            </w:r>
            <w:r w:rsidR="003902B2" w:rsidRPr="00D0475A">
              <w:br/>
            </w:r>
            <w:r w:rsidR="007C62B4" w:rsidRPr="00D0475A">
              <w:t>N</w:t>
            </w:r>
            <w:r w:rsidRPr="00D0475A">
              <w:t>ürn</w:t>
            </w:r>
            <w:r w:rsidR="007C62B4" w:rsidRPr="00D0475A">
              <w:t>berg</w:t>
            </w:r>
            <w:r w:rsidR="003902B2" w:rsidRPr="00D0475A">
              <w:t xml:space="preserve">, </w:t>
            </w:r>
            <w:r w:rsidR="001939ED" w:rsidRPr="00D0475A">
              <w:t>1</w:t>
            </w:r>
            <w:r w:rsidR="007C62B4" w:rsidRPr="00D0475A">
              <w:t>1</w:t>
            </w:r>
            <w:r w:rsidRPr="00D0475A">
              <w:t>.</w:t>
            </w:r>
            <w:r w:rsidR="001939ED" w:rsidRPr="00D0475A">
              <w:t xml:space="preserve"> – </w:t>
            </w:r>
            <w:r w:rsidR="007C62B4" w:rsidRPr="00D0475A">
              <w:t>13</w:t>
            </w:r>
            <w:r>
              <w:t>.</w:t>
            </w:r>
            <w:r w:rsidR="001939ED" w:rsidRPr="00D0475A">
              <w:t xml:space="preserve"> </w:t>
            </w:r>
            <w:r w:rsidR="007C62B4" w:rsidRPr="00D0475A">
              <w:t>Jun</w:t>
            </w:r>
            <w:r w:rsidR="007B054A">
              <w:t>i</w:t>
            </w:r>
            <w:r w:rsidR="001939ED" w:rsidRPr="00D0475A">
              <w:t xml:space="preserve"> 2024</w:t>
            </w:r>
            <w:r w:rsidR="00240018" w:rsidRPr="00D0475A">
              <w:br/>
            </w:r>
          </w:p>
        </w:tc>
      </w:tr>
      <w:tr w:rsidR="00D51603" w:rsidRPr="005E3C63" w14:paraId="067E84E2" w14:textId="77777777" w:rsidTr="009A6630">
        <w:trPr>
          <w:trHeight w:val="425"/>
        </w:trPr>
        <w:tc>
          <w:tcPr>
            <w:tcW w:w="5000" w:type="pct"/>
          </w:tcPr>
          <w:p w14:paraId="4E17EA26" w14:textId="1D174EA7" w:rsidR="00D51603" w:rsidRPr="007C62B4" w:rsidRDefault="007C62B4" w:rsidP="000A655B">
            <w:pPr>
              <w:pStyle w:val="Productbrand"/>
              <w:rPr>
                <w:lang w:val="en-US"/>
              </w:rPr>
            </w:pPr>
            <w:bookmarkStart w:id="0" w:name="_Hlk43896002"/>
            <w:r>
              <w:rPr>
                <w:noProof/>
                <w:lang w:val="en-US"/>
              </w:rPr>
              <w:drawing>
                <wp:inline distT="0" distB="0" distL="0" distR="0" wp14:anchorId="22311EC2" wp14:editId="635F8BDC">
                  <wp:extent cx="857250" cy="54292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6">
                            <a:extLst>
                              <a:ext uri="{28A0092B-C50C-407E-A947-70E740481C1C}">
                                <a14:useLocalDpi xmlns:a14="http://schemas.microsoft.com/office/drawing/2010/main" val="0"/>
                              </a:ext>
                            </a:extLst>
                          </a:blip>
                          <a:stretch>
                            <a:fillRect/>
                          </a:stretch>
                        </pic:blipFill>
                        <pic:spPr>
                          <a:xfrm>
                            <a:off x="0" y="0"/>
                            <a:ext cx="857250" cy="542925"/>
                          </a:xfrm>
                          <a:prstGeom prst="rect">
                            <a:avLst/>
                          </a:prstGeom>
                        </pic:spPr>
                      </pic:pic>
                    </a:graphicData>
                  </a:graphic>
                </wp:inline>
              </w:drawing>
            </w:r>
          </w:p>
        </w:tc>
      </w:tr>
    </w:tbl>
    <w:p w14:paraId="3EBC73BF" w14:textId="0C8BB2CD" w:rsidR="00012BD5" w:rsidRPr="002111F4" w:rsidRDefault="005F5B2F" w:rsidP="00DD2783">
      <w:pPr>
        <w:pStyle w:val="berschrift2"/>
        <w:rPr>
          <w:lang w:val="de-DE"/>
        </w:rPr>
      </w:pPr>
      <w:bookmarkStart w:id="1" w:name="kthema4"/>
      <w:bookmarkEnd w:id="0"/>
      <w:bookmarkEnd w:id="1"/>
      <w:proofErr w:type="spellStart"/>
      <w:r>
        <w:rPr>
          <w:lang w:val="de-DE"/>
        </w:rPr>
        <w:t>Awardgewinner</w:t>
      </w:r>
      <w:proofErr w:type="spellEnd"/>
      <w:r>
        <w:rPr>
          <w:lang w:val="de-DE"/>
        </w:rPr>
        <w:t xml:space="preserve"> der PCIM Europe Konferenz 2024 verkündet</w:t>
      </w:r>
    </w:p>
    <w:p w14:paraId="30A39A82" w14:textId="622FB91E" w:rsidR="00830A9C" w:rsidRPr="00DB4AC3" w:rsidRDefault="001724C8" w:rsidP="00DB4AC3">
      <w:pPr>
        <w:pStyle w:val="Readup"/>
        <w:rPr>
          <w:szCs w:val="24"/>
          <w:lang w:val="de-DE" w:eastAsia="en-US"/>
          <w14:ligatures w14:val="standardContextual"/>
        </w:rPr>
      </w:pPr>
      <w:r w:rsidRPr="001724C8">
        <w:rPr>
          <w:lang w:val="de-DE"/>
        </w:rPr>
        <w:t xml:space="preserve">Stuttgart, </w:t>
      </w:r>
      <w:r w:rsidR="005F5B2F">
        <w:rPr>
          <w:lang w:val="de-DE"/>
        </w:rPr>
        <w:t>11</w:t>
      </w:r>
      <w:r w:rsidR="002A3ED0">
        <w:rPr>
          <w:lang w:val="de-DE"/>
        </w:rPr>
        <w:t>.0</w:t>
      </w:r>
      <w:r w:rsidR="005F5B2F">
        <w:rPr>
          <w:lang w:val="de-DE"/>
        </w:rPr>
        <w:t>6</w:t>
      </w:r>
      <w:r w:rsidRPr="001724C8">
        <w:rPr>
          <w:lang w:val="de-DE"/>
        </w:rPr>
        <w:t>.2024</w:t>
      </w:r>
      <w:r w:rsidR="00012BD5" w:rsidRPr="00B82755">
        <w:rPr>
          <w:lang w:val="de-DE"/>
        </w:rPr>
        <w:t xml:space="preserve">. </w:t>
      </w:r>
      <w:r w:rsidR="00467283">
        <w:rPr>
          <w:lang w:val="de-DE"/>
        </w:rPr>
        <w:t>Zu Beginn</w:t>
      </w:r>
      <w:r w:rsidR="005F5B2F" w:rsidRPr="005F5B2F">
        <w:rPr>
          <w:lang w:val="de-DE"/>
        </w:rPr>
        <w:t xml:space="preserve"> der PCIM Europe Konferenz gibt es bereits Gewinne</w:t>
      </w:r>
      <w:r w:rsidR="006C1149">
        <w:rPr>
          <w:lang w:val="de-DE"/>
        </w:rPr>
        <w:t>nde</w:t>
      </w:r>
      <w:r w:rsidR="005F5B2F" w:rsidRPr="005F5B2F">
        <w:rPr>
          <w:lang w:val="de-DE"/>
        </w:rPr>
        <w:t xml:space="preserve"> zu verkünden: </w:t>
      </w:r>
      <w:r w:rsidR="006C1149">
        <w:rPr>
          <w:lang w:val="de-DE"/>
        </w:rPr>
        <w:t>Fünf</w:t>
      </w:r>
      <w:r w:rsidR="005F5B2F" w:rsidRPr="005F5B2F">
        <w:rPr>
          <w:lang w:val="de-DE"/>
        </w:rPr>
        <w:t xml:space="preserve"> herausragende Einreichungen haben die Jury bei der Bewertung für die </w:t>
      </w:r>
      <w:proofErr w:type="spellStart"/>
      <w:r w:rsidR="005F5B2F" w:rsidRPr="005F5B2F">
        <w:rPr>
          <w:lang w:val="de-DE"/>
        </w:rPr>
        <w:t>Awardverleihung</w:t>
      </w:r>
      <w:proofErr w:type="spellEnd"/>
      <w:r w:rsidR="005F5B2F" w:rsidRPr="005F5B2F">
        <w:rPr>
          <w:lang w:val="de-DE"/>
        </w:rPr>
        <w:t xml:space="preserve"> überzeugt.</w:t>
      </w:r>
    </w:p>
    <w:p w14:paraId="2D91E81B" w14:textId="77777777" w:rsidR="008910C6" w:rsidRDefault="006C1149" w:rsidP="008910C6">
      <w:pPr>
        <w:rPr>
          <w:rFonts w:cs="Arial"/>
          <w:color w:val="000000"/>
          <w:szCs w:val="24"/>
          <w:lang w:val="de-DE" w:eastAsia="en-US"/>
          <w14:ligatures w14:val="standardContextual"/>
        </w:rPr>
      </w:pPr>
      <w:r>
        <w:rPr>
          <w:rFonts w:cs="Arial"/>
          <w:color w:val="000000"/>
          <w:szCs w:val="24"/>
          <w:lang w:val="de-DE" w:eastAsia="en-US"/>
          <w14:ligatures w14:val="standardContextual"/>
        </w:rPr>
        <w:t>Seit 2008</w:t>
      </w:r>
      <w:r w:rsidR="004252EA" w:rsidRPr="004252EA">
        <w:rPr>
          <w:rFonts w:cs="Arial"/>
          <w:color w:val="000000"/>
          <w:szCs w:val="24"/>
          <w:lang w:val="de-DE" w:eastAsia="en-US"/>
          <w14:ligatures w14:val="standardContextual"/>
        </w:rPr>
        <w:t xml:space="preserve"> prämiert die PCIM Europe Konferenz </w:t>
      </w:r>
      <w:r>
        <w:rPr>
          <w:rFonts w:cs="Arial"/>
          <w:color w:val="000000"/>
          <w:szCs w:val="24"/>
          <w:lang w:val="de-DE" w:eastAsia="en-US"/>
          <w14:ligatures w14:val="standardContextual"/>
        </w:rPr>
        <w:t xml:space="preserve">mit ihrer jährlichen </w:t>
      </w:r>
      <w:proofErr w:type="spellStart"/>
      <w:r>
        <w:rPr>
          <w:rFonts w:cs="Arial"/>
          <w:color w:val="000000"/>
          <w:szCs w:val="24"/>
          <w:lang w:val="de-DE" w:eastAsia="en-US"/>
          <w14:ligatures w14:val="standardContextual"/>
        </w:rPr>
        <w:t>Awardverleihung</w:t>
      </w:r>
      <w:proofErr w:type="spellEnd"/>
      <w:r w:rsidR="004252EA" w:rsidRPr="004252EA">
        <w:rPr>
          <w:rFonts w:cs="Arial"/>
          <w:color w:val="000000"/>
          <w:szCs w:val="24"/>
          <w:lang w:val="de-DE" w:eastAsia="en-US"/>
          <w14:ligatures w14:val="standardContextual"/>
        </w:rPr>
        <w:t xml:space="preserve"> herausragende Beiträge und fördert junge Talente in der Leistungselektronikbranche</w:t>
      </w:r>
      <w:r w:rsidR="005F5B2F" w:rsidRPr="005F5B2F">
        <w:rPr>
          <w:rFonts w:cs="Arial"/>
          <w:color w:val="000000"/>
          <w:szCs w:val="24"/>
          <w:lang w:val="de-DE" w:eastAsia="en-US"/>
          <w14:ligatures w14:val="standardContextual"/>
        </w:rPr>
        <w:t xml:space="preserve">. Die </w:t>
      </w:r>
      <w:r w:rsidR="004252EA">
        <w:rPr>
          <w:rFonts w:cs="Arial"/>
          <w:color w:val="000000"/>
          <w:szCs w:val="24"/>
          <w:lang w:val="de-DE" w:eastAsia="en-US"/>
          <w14:ligatures w14:val="standardContextual"/>
        </w:rPr>
        <w:t>preisgekrönten Einreichungen</w:t>
      </w:r>
      <w:r w:rsidR="005F5B2F" w:rsidRPr="005F5B2F">
        <w:rPr>
          <w:rFonts w:cs="Arial"/>
          <w:color w:val="000000"/>
          <w:szCs w:val="24"/>
          <w:lang w:val="de-DE" w:eastAsia="en-US"/>
          <w14:ligatures w14:val="standardContextual"/>
        </w:rPr>
        <w:t xml:space="preserve"> werden</w:t>
      </w:r>
      <w:r w:rsidR="004252EA">
        <w:rPr>
          <w:rFonts w:cs="Arial"/>
          <w:color w:val="000000"/>
          <w:szCs w:val="24"/>
          <w:lang w:val="de-DE" w:eastAsia="en-US"/>
          <w14:ligatures w14:val="standardContextual"/>
        </w:rPr>
        <w:t xml:space="preserve"> </w:t>
      </w:r>
      <w:r w:rsidR="004252EA" w:rsidRPr="005F5B2F">
        <w:rPr>
          <w:rFonts w:cs="Arial"/>
          <w:color w:val="000000"/>
          <w:szCs w:val="24"/>
          <w:lang w:val="de-DE" w:eastAsia="en-US"/>
          <w14:ligatures w14:val="standardContextual"/>
        </w:rPr>
        <w:t xml:space="preserve">von den </w:t>
      </w:r>
      <w:r w:rsidR="008910C6">
        <w:rPr>
          <w:rFonts w:cs="Arial"/>
          <w:color w:val="000000"/>
          <w:szCs w:val="24"/>
          <w:lang w:val="de-DE" w:eastAsia="en-US"/>
          <w14:ligatures w14:val="standardContextual"/>
        </w:rPr>
        <w:t xml:space="preserve">Preistragenden </w:t>
      </w:r>
      <w:r w:rsidR="005F5B2F" w:rsidRPr="005F5B2F">
        <w:rPr>
          <w:rFonts w:cs="Arial"/>
          <w:color w:val="000000"/>
          <w:szCs w:val="24"/>
          <w:lang w:val="de-DE" w:eastAsia="en-US"/>
          <w14:ligatures w14:val="standardContextual"/>
        </w:rPr>
        <w:t xml:space="preserve">auf der Konferenz vom </w:t>
      </w:r>
      <w:r w:rsidR="004252EA">
        <w:rPr>
          <w:rFonts w:cs="Arial"/>
          <w:color w:val="000000"/>
          <w:szCs w:val="24"/>
          <w:lang w:val="de-DE" w:eastAsia="en-US"/>
          <w14:ligatures w14:val="standardContextual"/>
        </w:rPr>
        <w:t>11</w:t>
      </w:r>
      <w:r w:rsidR="005F5B2F" w:rsidRPr="005F5B2F">
        <w:rPr>
          <w:rFonts w:cs="Arial"/>
          <w:color w:val="000000"/>
          <w:szCs w:val="24"/>
          <w:lang w:val="de-DE" w:eastAsia="en-US"/>
          <w14:ligatures w14:val="standardContextual"/>
        </w:rPr>
        <w:t>.0</w:t>
      </w:r>
      <w:r w:rsidR="004252EA">
        <w:rPr>
          <w:rFonts w:cs="Arial"/>
          <w:color w:val="000000"/>
          <w:szCs w:val="24"/>
          <w:lang w:val="de-DE" w:eastAsia="en-US"/>
          <w14:ligatures w14:val="standardContextual"/>
        </w:rPr>
        <w:t>6</w:t>
      </w:r>
      <w:r w:rsidR="005F5B2F" w:rsidRPr="005F5B2F">
        <w:rPr>
          <w:rFonts w:cs="Arial"/>
          <w:color w:val="000000"/>
          <w:szCs w:val="24"/>
          <w:lang w:val="de-DE" w:eastAsia="en-US"/>
          <w14:ligatures w14:val="standardContextual"/>
        </w:rPr>
        <w:t>.202</w:t>
      </w:r>
      <w:r w:rsidR="004252EA">
        <w:rPr>
          <w:rFonts w:cs="Arial"/>
          <w:color w:val="000000"/>
          <w:szCs w:val="24"/>
          <w:lang w:val="de-DE" w:eastAsia="en-US"/>
          <w14:ligatures w14:val="standardContextual"/>
        </w:rPr>
        <w:t>4</w:t>
      </w:r>
      <w:r w:rsidR="005F5B2F" w:rsidRPr="005F5B2F">
        <w:rPr>
          <w:rFonts w:cs="Arial"/>
          <w:color w:val="000000"/>
          <w:szCs w:val="24"/>
          <w:lang w:val="de-DE" w:eastAsia="en-US"/>
          <w14:ligatures w14:val="standardContextual"/>
        </w:rPr>
        <w:t xml:space="preserve"> – 1</w:t>
      </w:r>
      <w:r w:rsidR="004252EA">
        <w:rPr>
          <w:rFonts w:cs="Arial"/>
          <w:color w:val="000000"/>
          <w:szCs w:val="24"/>
          <w:lang w:val="de-DE" w:eastAsia="en-US"/>
          <w14:ligatures w14:val="standardContextual"/>
        </w:rPr>
        <w:t>3</w:t>
      </w:r>
      <w:r w:rsidR="005F5B2F" w:rsidRPr="005F5B2F">
        <w:rPr>
          <w:rFonts w:cs="Arial"/>
          <w:color w:val="000000"/>
          <w:szCs w:val="24"/>
          <w:lang w:val="de-DE" w:eastAsia="en-US"/>
          <w14:ligatures w14:val="standardContextual"/>
        </w:rPr>
        <w:t>.0</w:t>
      </w:r>
      <w:r w:rsidR="004252EA">
        <w:rPr>
          <w:rFonts w:cs="Arial"/>
          <w:color w:val="000000"/>
          <w:szCs w:val="24"/>
          <w:lang w:val="de-DE" w:eastAsia="en-US"/>
          <w14:ligatures w14:val="standardContextual"/>
        </w:rPr>
        <w:t>6</w:t>
      </w:r>
      <w:r w:rsidR="005F5B2F" w:rsidRPr="005F5B2F">
        <w:rPr>
          <w:rFonts w:cs="Arial"/>
          <w:color w:val="000000"/>
          <w:szCs w:val="24"/>
          <w:lang w:val="de-DE" w:eastAsia="en-US"/>
          <w14:ligatures w14:val="standardContextual"/>
        </w:rPr>
        <w:t>.202</w:t>
      </w:r>
      <w:r w:rsidR="004252EA">
        <w:rPr>
          <w:rFonts w:cs="Arial"/>
          <w:color w:val="000000"/>
          <w:szCs w:val="24"/>
          <w:lang w:val="de-DE" w:eastAsia="en-US"/>
          <w14:ligatures w14:val="standardContextual"/>
        </w:rPr>
        <w:t>4</w:t>
      </w:r>
      <w:r w:rsidR="005F5B2F" w:rsidRPr="005F5B2F">
        <w:rPr>
          <w:rFonts w:cs="Arial"/>
          <w:color w:val="000000"/>
          <w:szCs w:val="24"/>
          <w:lang w:val="de-DE" w:eastAsia="en-US"/>
          <w14:ligatures w14:val="standardContextual"/>
        </w:rPr>
        <w:t xml:space="preserve"> </w:t>
      </w:r>
      <w:r w:rsidR="008910C6">
        <w:rPr>
          <w:rFonts w:cs="Arial"/>
          <w:color w:val="000000"/>
          <w:szCs w:val="24"/>
          <w:lang w:val="de-DE" w:eastAsia="en-US"/>
          <w14:ligatures w14:val="standardContextual"/>
        </w:rPr>
        <w:t xml:space="preserve">in Nürnberg </w:t>
      </w:r>
      <w:r w:rsidR="005F5B2F" w:rsidRPr="005F5B2F">
        <w:rPr>
          <w:rFonts w:cs="Arial"/>
          <w:color w:val="000000"/>
          <w:szCs w:val="24"/>
          <w:lang w:val="de-DE" w:eastAsia="en-US"/>
          <w14:ligatures w14:val="standardContextual"/>
        </w:rPr>
        <w:t>präsentiert</w:t>
      </w:r>
      <w:r w:rsidR="005F5B2F">
        <w:rPr>
          <w:rFonts w:cs="Arial"/>
          <w:color w:val="000000"/>
          <w:szCs w:val="24"/>
          <w:lang w:val="de-DE" w:eastAsia="en-US"/>
          <w14:ligatures w14:val="standardContextual"/>
        </w:rPr>
        <w:t>.</w:t>
      </w:r>
    </w:p>
    <w:p w14:paraId="614646AC" w14:textId="0F453F2A" w:rsidR="005F5B2F" w:rsidRPr="008910C6" w:rsidRDefault="005F5B2F" w:rsidP="008910C6">
      <w:pPr>
        <w:rPr>
          <w:rFonts w:cs="Arial"/>
          <w:color w:val="000000"/>
          <w:szCs w:val="24"/>
          <w:lang w:val="de-DE" w:eastAsia="en-US"/>
          <w14:ligatures w14:val="standardContextual"/>
        </w:rPr>
      </w:pPr>
      <w:r w:rsidRPr="005F5B2F">
        <w:rPr>
          <w:rFonts w:cs="Arial"/>
          <w:lang w:val="de-DE"/>
        </w:rPr>
        <w:t xml:space="preserve">Aus über </w:t>
      </w:r>
      <w:r w:rsidR="004252EA">
        <w:rPr>
          <w:rFonts w:cs="Arial"/>
          <w:lang w:val="de-DE"/>
        </w:rPr>
        <w:t>5</w:t>
      </w:r>
      <w:r w:rsidRPr="005F5B2F">
        <w:rPr>
          <w:rFonts w:cs="Arial"/>
          <w:lang w:val="de-DE"/>
        </w:rPr>
        <w:t xml:space="preserve">00 Einreichungen hat der Fachbeirat der PCIM Europe unter dem Vorsitz von Prof. Dr. Leo Lorenz, ECPE die fünf </w:t>
      </w:r>
      <w:r w:rsidR="00467283">
        <w:rPr>
          <w:rFonts w:cs="Arial"/>
          <w:lang w:val="de-DE"/>
        </w:rPr>
        <w:t>Gewinnenden</w:t>
      </w:r>
      <w:r w:rsidRPr="005F5B2F">
        <w:rPr>
          <w:rFonts w:cs="Arial"/>
          <w:lang w:val="de-DE"/>
        </w:rPr>
        <w:t xml:space="preserve"> ausgewählt. Entscheidende Kriterien</w:t>
      </w:r>
      <w:r w:rsidR="004252EA">
        <w:rPr>
          <w:rFonts w:cs="Arial"/>
          <w:lang w:val="de-DE"/>
        </w:rPr>
        <w:t xml:space="preserve"> für die Vergabe der Awards</w:t>
      </w:r>
      <w:r w:rsidRPr="005F5B2F">
        <w:rPr>
          <w:rFonts w:cs="Arial"/>
          <w:lang w:val="de-DE"/>
        </w:rPr>
        <w:t xml:space="preserve"> waren die Aktualität, Relevanz und Qualität der Einreichung</w:t>
      </w:r>
      <w:r w:rsidR="00D201D3">
        <w:rPr>
          <w:rFonts w:cs="Arial"/>
          <w:lang w:val="de-DE"/>
        </w:rPr>
        <w:t>en</w:t>
      </w:r>
      <w:r w:rsidRPr="005F5B2F">
        <w:rPr>
          <w:rFonts w:cs="Arial"/>
          <w:lang w:val="de-DE"/>
        </w:rPr>
        <w:t>.</w:t>
      </w:r>
    </w:p>
    <w:p w14:paraId="34DB1CDA" w14:textId="77777777" w:rsidR="005F5B2F" w:rsidRPr="005F5B2F" w:rsidRDefault="005F5B2F" w:rsidP="005F5B2F">
      <w:pPr>
        <w:rPr>
          <w:rFonts w:cs="Arial"/>
          <w:lang w:val="de-DE"/>
        </w:rPr>
      </w:pPr>
    </w:p>
    <w:p w14:paraId="54EEB12F" w14:textId="16168C91" w:rsidR="005F5B2F" w:rsidRDefault="008910C6" w:rsidP="005F5B2F">
      <w:pPr>
        <w:rPr>
          <w:rFonts w:cs="Arial"/>
          <w:lang w:val="de-DE"/>
        </w:rPr>
      </w:pPr>
      <w:r>
        <w:rPr>
          <w:rFonts w:cs="Arial"/>
          <w:lang w:val="de-DE"/>
        </w:rPr>
        <w:t xml:space="preserve">Mit dem </w:t>
      </w:r>
      <w:r w:rsidRPr="005F5B2F">
        <w:rPr>
          <w:rFonts w:cs="Arial"/>
          <w:lang w:val="de-DE"/>
        </w:rPr>
        <w:t>Best</w:t>
      </w:r>
      <w:r w:rsidR="005F5B2F" w:rsidRPr="005F5B2F">
        <w:rPr>
          <w:rFonts w:cs="Arial"/>
          <w:lang w:val="de-DE"/>
        </w:rPr>
        <w:t xml:space="preserve"> Paper Award </w:t>
      </w:r>
      <w:r>
        <w:rPr>
          <w:rFonts w:cs="Arial"/>
          <w:lang w:val="de-DE"/>
        </w:rPr>
        <w:t>werden die drei</w:t>
      </w:r>
      <w:r w:rsidR="005F5B2F" w:rsidRPr="005F5B2F">
        <w:rPr>
          <w:rFonts w:cs="Arial"/>
          <w:lang w:val="de-DE"/>
        </w:rPr>
        <w:t xml:space="preserve"> </w:t>
      </w:r>
      <w:r w:rsidR="0095461F" w:rsidRPr="0095461F">
        <w:rPr>
          <w:rFonts w:cs="Arial"/>
          <w:lang w:val="de-DE"/>
        </w:rPr>
        <w:t>hervorragendsten</w:t>
      </w:r>
      <w:r>
        <w:rPr>
          <w:rFonts w:cs="Arial"/>
          <w:lang w:val="de-DE"/>
        </w:rPr>
        <w:t xml:space="preserve"> </w:t>
      </w:r>
      <w:r w:rsidR="005F5B2F" w:rsidRPr="005F5B2F">
        <w:rPr>
          <w:rFonts w:cs="Arial"/>
          <w:lang w:val="de-DE"/>
        </w:rPr>
        <w:t>Einreichungen insgesamt aus</w:t>
      </w:r>
      <w:r>
        <w:rPr>
          <w:rFonts w:cs="Arial"/>
          <w:lang w:val="de-DE"/>
        </w:rPr>
        <w:t>gezeichnet</w:t>
      </w:r>
      <w:r w:rsidR="0095461F">
        <w:rPr>
          <w:rFonts w:cs="Arial"/>
          <w:lang w:val="de-DE"/>
        </w:rPr>
        <w:t>.</w:t>
      </w:r>
      <w:r w:rsidR="005F5B2F" w:rsidRPr="005F5B2F">
        <w:rPr>
          <w:rFonts w:cs="Arial"/>
          <w:lang w:val="de-DE"/>
        </w:rPr>
        <w:t xml:space="preserve"> Ingenieure im Alter von maximal 30 Jahren konnten sich für den Young Engineer Award bewerben. Der Young Researcher Award wird seit 2022 an einen Autor bis maximal 30 Jahren aus dem Bereich der Wissenschafts- und</w:t>
      </w:r>
      <w:r w:rsidR="0095461F">
        <w:rPr>
          <w:rFonts w:cs="Arial"/>
          <w:lang w:val="de-DE"/>
        </w:rPr>
        <w:t xml:space="preserve"> </w:t>
      </w:r>
      <w:r w:rsidR="005F5B2F" w:rsidRPr="005F5B2F">
        <w:rPr>
          <w:rFonts w:cs="Arial"/>
          <w:lang w:val="de-DE"/>
        </w:rPr>
        <w:t>Forschungseinrichtungen verliehen.</w:t>
      </w:r>
    </w:p>
    <w:p w14:paraId="02DC45A7" w14:textId="2F05B862" w:rsidR="004252EA" w:rsidRPr="005F5B2F" w:rsidRDefault="004252EA" w:rsidP="004252EA">
      <w:pPr>
        <w:rPr>
          <w:rFonts w:cs="Arial"/>
          <w:lang w:val="de-DE"/>
        </w:rPr>
      </w:pPr>
      <w:r w:rsidRPr="005F5B2F">
        <w:rPr>
          <w:rFonts w:cs="Arial"/>
          <w:lang w:val="de-DE"/>
        </w:rPr>
        <w:t>Die Awards wurden durch Prof. Dr. Leo Lorenz und d</w:t>
      </w:r>
      <w:r>
        <w:rPr>
          <w:rFonts w:cs="Arial"/>
          <w:lang w:val="de-DE"/>
        </w:rPr>
        <w:t>ie</w:t>
      </w:r>
      <w:r w:rsidRPr="005F5B2F">
        <w:rPr>
          <w:rFonts w:cs="Arial"/>
          <w:lang w:val="de-DE"/>
        </w:rPr>
        <w:t xml:space="preserve"> diesjährigen Konferenzsponsoren </w:t>
      </w:r>
      <w:proofErr w:type="spellStart"/>
      <w:r>
        <w:rPr>
          <w:rFonts w:cs="Arial"/>
          <w:lang w:val="de-DE"/>
        </w:rPr>
        <w:t>Littelfuse</w:t>
      </w:r>
      <w:proofErr w:type="spellEnd"/>
      <w:r>
        <w:rPr>
          <w:rFonts w:cs="Arial"/>
          <w:lang w:val="de-DE"/>
        </w:rPr>
        <w:t xml:space="preserve">, Mitsubishi Electric und </w:t>
      </w:r>
      <w:proofErr w:type="spellStart"/>
      <w:r w:rsidRPr="005F5B2F">
        <w:rPr>
          <w:rFonts w:cs="Arial"/>
          <w:lang w:val="de-DE"/>
        </w:rPr>
        <w:t>Semikron</w:t>
      </w:r>
      <w:proofErr w:type="spellEnd"/>
      <w:r w:rsidRPr="005F5B2F">
        <w:rPr>
          <w:rFonts w:cs="Arial"/>
          <w:lang w:val="de-DE"/>
        </w:rPr>
        <w:t xml:space="preserve"> Danfoss</w:t>
      </w:r>
      <w:r w:rsidR="0095461F">
        <w:rPr>
          <w:rFonts w:cs="Arial"/>
          <w:lang w:val="de-DE"/>
        </w:rPr>
        <w:t xml:space="preserve"> im Rahmen der Konferenzeröffnung und </w:t>
      </w:r>
      <w:proofErr w:type="spellStart"/>
      <w:r w:rsidR="0095461F">
        <w:rPr>
          <w:rFonts w:cs="Arial"/>
          <w:lang w:val="de-DE"/>
        </w:rPr>
        <w:t>Awardverleihung</w:t>
      </w:r>
      <w:proofErr w:type="spellEnd"/>
      <w:r w:rsidR="0095461F">
        <w:rPr>
          <w:rFonts w:cs="Arial"/>
          <w:lang w:val="de-DE"/>
        </w:rPr>
        <w:t xml:space="preserve"> der PCIM Europe Konferenz 2024</w:t>
      </w:r>
      <w:r w:rsidRPr="005F5B2F">
        <w:rPr>
          <w:rFonts w:cs="Arial"/>
          <w:lang w:val="de-DE"/>
        </w:rPr>
        <w:t xml:space="preserve"> überreicht. Die </w:t>
      </w:r>
      <w:r w:rsidR="0095461F">
        <w:rPr>
          <w:rFonts w:cs="Arial"/>
          <w:lang w:val="de-DE"/>
        </w:rPr>
        <w:t>Gewinnenden der Awards</w:t>
      </w:r>
      <w:r w:rsidRPr="005F5B2F">
        <w:rPr>
          <w:rFonts w:cs="Arial"/>
          <w:lang w:val="de-DE"/>
        </w:rPr>
        <w:t xml:space="preserve"> erhalten zudem ein Preisgeld in Höhe von 1.000</w:t>
      </w:r>
      <w:r w:rsidR="000113D7">
        <w:rPr>
          <w:rFonts w:cs="Arial"/>
          <w:lang w:val="de-DE"/>
        </w:rPr>
        <w:t xml:space="preserve"> </w:t>
      </w:r>
      <w:r w:rsidRPr="005F5B2F">
        <w:rPr>
          <w:rFonts w:cs="Arial"/>
          <w:lang w:val="de-DE"/>
        </w:rPr>
        <w:t>€.</w:t>
      </w:r>
    </w:p>
    <w:p w14:paraId="5B08FCEF" w14:textId="77777777" w:rsidR="004252EA" w:rsidRPr="005F5B2F" w:rsidRDefault="004252EA" w:rsidP="005F5B2F">
      <w:pPr>
        <w:rPr>
          <w:rFonts w:cs="Arial"/>
          <w:lang w:val="de-DE"/>
        </w:rPr>
      </w:pPr>
    </w:p>
    <w:p w14:paraId="641037AE" w14:textId="77777777" w:rsidR="005F5B2F" w:rsidRPr="005F5B2F" w:rsidRDefault="005F5B2F" w:rsidP="005F5B2F">
      <w:pPr>
        <w:rPr>
          <w:rFonts w:cs="Arial"/>
          <w:lang w:val="de-DE"/>
        </w:rPr>
      </w:pPr>
    </w:p>
    <w:p w14:paraId="1D1556AD" w14:textId="5A1FABEC" w:rsidR="005F5B2F" w:rsidRDefault="00D201D3" w:rsidP="005F5B2F">
      <w:pPr>
        <w:rPr>
          <w:rFonts w:cs="Arial"/>
          <w:lang w:val="de-DE"/>
        </w:rPr>
      </w:pPr>
      <w:bookmarkStart w:id="2" w:name="_Hlk167970029"/>
      <w:r>
        <w:rPr>
          <w:rFonts w:cs="Arial"/>
          <w:lang w:val="de-DE"/>
        </w:rPr>
        <w:t>Gewinner im Überblick</w:t>
      </w:r>
      <w:r w:rsidR="005F5B2F" w:rsidRPr="005F5B2F">
        <w:rPr>
          <w:rFonts w:cs="Arial"/>
          <w:lang w:val="de-DE"/>
        </w:rPr>
        <w:t>:</w:t>
      </w:r>
    </w:p>
    <w:p w14:paraId="0C13717A" w14:textId="77777777" w:rsidR="00D201D3" w:rsidRDefault="00D201D3" w:rsidP="005F5B2F">
      <w:pPr>
        <w:rPr>
          <w:rFonts w:cs="Arial"/>
          <w:lang w:val="de-DE"/>
        </w:rPr>
      </w:pPr>
    </w:p>
    <w:p w14:paraId="612ECFAF" w14:textId="5880A3FB" w:rsidR="00D201D3" w:rsidRPr="00D201D3" w:rsidRDefault="00D201D3" w:rsidP="00D201D3">
      <w:pPr>
        <w:pStyle w:val="Listenabsatz"/>
        <w:numPr>
          <w:ilvl w:val="0"/>
          <w:numId w:val="6"/>
        </w:numPr>
        <w:rPr>
          <w:rFonts w:cs="Arial"/>
        </w:rPr>
      </w:pPr>
      <w:r>
        <w:rPr>
          <w:rFonts w:cs="Arial"/>
        </w:rPr>
        <w:t>Best Paper Award:</w:t>
      </w:r>
    </w:p>
    <w:p w14:paraId="491135E1" w14:textId="344CCE75" w:rsidR="004252EA" w:rsidRDefault="004252EA" w:rsidP="005F5B2F">
      <w:pPr>
        <w:rPr>
          <w:rFonts w:cs="Arial"/>
          <w:lang w:val="de-DE"/>
        </w:rPr>
      </w:pPr>
    </w:p>
    <w:p w14:paraId="0199308E" w14:textId="13796078" w:rsidR="004252EA" w:rsidRPr="00D201D3" w:rsidRDefault="007B360F" w:rsidP="00D201D3">
      <w:pPr>
        <w:pStyle w:val="Listenabsatz"/>
        <w:numPr>
          <w:ilvl w:val="0"/>
          <w:numId w:val="7"/>
        </w:numPr>
        <w:rPr>
          <w:rFonts w:cs="Arial"/>
          <w:b/>
          <w:bCs/>
        </w:rPr>
      </w:pPr>
      <w:proofErr w:type="spellStart"/>
      <w:r w:rsidRPr="00D201D3">
        <w:rPr>
          <w:rFonts w:cs="Arial"/>
          <w:b/>
          <w:bCs/>
        </w:rPr>
        <w:t>Bhaskar</w:t>
      </w:r>
      <w:proofErr w:type="spellEnd"/>
      <w:r w:rsidRPr="00D201D3">
        <w:rPr>
          <w:rFonts w:cs="Arial"/>
          <w:b/>
          <w:bCs/>
        </w:rPr>
        <w:t xml:space="preserve"> Chatterjee, Robert Bosch, Germany</w:t>
      </w:r>
    </w:p>
    <w:p w14:paraId="52381702" w14:textId="3276949E" w:rsidR="007B360F" w:rsidRDefault="007B360F" w:rsidP="005F5B2F">
      <w:pPr>
        <w:rPr>
          <w:rFonts w:cs="Arial"/>
          <w:b/>
          <w:bCs/>
          <w:lang w:val="de-DE"/>
        </w:rPr>
      </w:pPr>
    </w:p>
    <w:p w14:paraId="78C9E972" w14:textId="7FD58BD4" w:rsidR="007B360F" w:rsidRDefault="007B360F" w:rsidP="00D201D3">
      <w:pPr>
        <w:ind w:left="862"/>
        <w:rPr>
          <w:rFonts w:cs="Arial"/>
          <w:lang w:val="en-US"/>
        </w:rPr>
      </w:pPr>
      <w:r w:rsidRPr="007B360F">
        <w:rPr>
          <w:rFonts w:cs="Arial"/>
          <w:lang w:val="en-US"/>
        </w:rPr>
        <w:t>A Partial Load Three-Phase Triangular Current Mode Modulation Concept with an</w:t>
      </w:r>
      <w:r>
        <w:rPr>
          <w:rFonts w:cs="Arial"/>
          <w:lang w:val="en-US"/>
        </w:rPr>
        <w:t xml:space="preserve"> </w:t>
      </w:r>
      <w:r w:rsidRPr="007B360F">
        <w:rPr>
          <w:rFonts w:cs="Arial"/>
          <w:lang w:val="en-US"/>
        </w:rPr>
        <w:t>Optimized Filter</w:t>
      </w:r>
      <w:r>
        <w:rPr>
          <w:rFonts w:cs="Arial"/>
          <w:lang w:val="en-US"/>
        </w:rPr>
        <w:t xml:space="preserve"> Inductor for High Efficiency Traction Drives</w:t>
      </w:r>
    </w:p>
    <w:p w14:paraId="3E62481D" w14:textId="5B75635D" w:rsidR="007B360F" w:rsidRDefault="007B360F" w:rsidP="007B360F">
      <w:pPr>
        <w:rPr>
          <w:rFonts w:cs="Arial"/>
          <w:lang w:val="en-US"/>
        </w:rPr>
      </w:pPr>
    </w:p>
    <w:p w14:paraId="4171D707" w14:textId="3344EC0D" w:rsidR="007B360F" w:rsidRPr="00D201D3" w:rsidRDefault="007B360F" w:rsidP="00D201D3">
      <w:pPr>
        <w:pStyle w:val="Listenabsatz"/>
        <w:numPr>
          <w:ilvl w:val="0"/>
          <w:numId w:val="7"/>
        </w:numPr>
        <w:rPr>
          <w:rFonts w:cs="Arial"/>
          <w:b/>
          <w:bCs/>
          <w:lang w:val="en-US"/>
        </w:rPr>
      </w:pPr>
      <w:r w:rsidRPr="00D201D3">
        <w:rPr>
          <w:rFonts w:cs="Arial"/>
          <w:b/>
          <w:bCs/>
          <w:lang w:val="en-US"/>
        </w:rPr>
        <w:t xml:space="preserve">Michael </w:t>
      </w:r>
      <w:proofErr w:type="spellStart"/>
      <w:r w:rsidRPr="00D201D3">
        <w:rPr>
          <w:rFonts w:cs="Arial"/>
          <w:b/>
          <w:bCs/>
          <w:lang w:val="en-US"/>
        </w:rPr>
        <w:t>Hanf</w:t>
      </w:r>
      <w:proofErr w:type="spellEnd"/>
      <w:r w:rsidRPr="00D201D3">
        <w:rPr>
          <w:rFonts w:cs="Arial"/>
          <w:b/>
          <w:bCs/>
          <w:lang w:val="en-US"/>
        </w:rPr>
        <w:t xml:space="preserve">, University of Bremen, Germany </w:t>
      </w:r>
    </w:p>
    <w:p w14:paraId="76207022" w14:textId="557AB825" w:rsidR="007B360F" w:rsidRDefault="007B360F" w:rsidP="007B360F">
      <w:pPr>
        <w:rPr>
          <w:rFonts w:cs="Arial"/>
          <w:lang w:val="en-US"/>
        </w:rPr>
      </w:pPr>
    </w:p>
    <w:p w14:paraId="5FF73D94" w14:textId="351AFA10" w:rsidR="007B360F" w:rsidRDefault="007B360F" w:rsidP="00D201D3">
      <w:pPr>
        <w:ind w:left="862"/>
        <w:rPr>
          <w:rFonts w:cs="Arial"/>
          <w:lang w:val="en-US"/>
        </w:rPr>
      </w:pPr>
      <w:r>
        <w:rPr>
          <w:rFonts w:cs="Arial"/>
          <w:lang w:val="en-US"/>
        </w:rPr>
        <w:t>Corrosion Resistant Packaging for Power Semiconductor Modules – Modified Insulation Materials for Contaminated Environments</w:t>
      </w:r>
    </w:p>
    <w:p w14:paraId="66F800B7" w14:textId="53406291" w:rsidR="007B360F" w:rsidRDefault="007B360F" w:rsidP="007B360F">
      <w:pPr>
        <w:rPr>
          <w:rFonts w:cs="Arial"/>
          <w:lang w:val="en-US"/>
        </w:rPr>
      </w:pPr>
    </w:p>
    <w:p w14:paraId="681238B4" w14:textId="3B874432" w:rsidR="007B360F" w:rsidRPr="00D201D3" w:rsidRDefault="007B360F" w:rsidP="00D201D3">
      <w:pPr>
        <w:pStyle w:val="Listenabsatz"/>
        <w:numPr>
          <w:ilvl w:val="0"/>
          <w:numId w:val="7"/>
        </w:numPr>
        <w:rPr>
          <w:rFonts w:cs="Arial"/>
          <w:b/>
          <w:bCs/>
        </w:rPr>
      </w:pPr>
      <w:r w:rsidRPr="00D201D3">
        <w:rPr>
          <w:rFonts w:cs="Arial"/>
          <w:b/>
          <w:bCs/>
        </w:rPr>
        <w:lastRenderedPageBreak/>
        <w:t xml:space="preserve">Dennis Helmut, Universität der Bundeswehr München, Germany </w:t>
      </w:r>
    </w:p>
    <w:p w14:paraId="4F5009D4" w14:textId="4C95F7C9" w:rsidR="007B360F" w:rsidRDefault="007B360F" w:rsidP="007B360F">
      <w:pPr>
        <w:rPr>
          <w:rFonts w:cs="Arial"/>
          <w:lang w:val="de-DE"/>
        </w:rPr>
      </w:pPr>
    </w:p>
    <w:p w14:paraId="304FB7D5" w14:textId="38E7A53B" w:rsidR="007B360F" w:rsidRDefault="007B360F" w:rsidP="00D201D3">
      <w:pPr>
        <w:ind w:left="708"/>
        <w:rPr>
          <w:rFonts w:cs="Arial"/>
          <w:lang w:val="en-US"/>
        </w:rPr>
      </w:pPr>
      <w:r w:rsidRPr="007B360F">
        <w:rPr>
          <w:rFonts w:cs="Arial"/>
          <w:lang w:val="en-US"/>
        </w:rPr>
        <w:t xml:space="preserve">Characterization of Power-Module </w:t>
      </w:r>
      <w:proofErr w:type="spellStart"/>
      <w:r>
        <w:rPr>
          <w:rFonts w:cs="Arial"/>
          <w:lang w:val="en-US"/>
        </w:rPr>
        <w:t>Parasitics</w:t>
      </w:r>
      <w:proofErr w:type="spellEnd"/>
      <w:r>
        <w:rPr>
          <w:rFonts w:cs="Arial"/>
          <w:lang w:val="en-US"/>
        </w:rPr>
        <w:t xml:space="preserve">: Sub-Nanosecond Large Signal Pulsing vs. Double-Pulse Testing </w:t>
      </w:r>
    </w:p>
    <w:p w14:paraId="29BA88A6" w14:textId="77777777" w:rsidR="00FF21B1" w:rsidRDefault="00FF21B1" w:rsidP="007B360F">
      <w:pPr>
        <w:rPr>
          <w:rFonts w:cs="Arial"/>
          <w:lang w:val="en-US"/>
        </w:rPr>
      </w:pPr>
    </w:p>
    <w:p w14:paraId="270C931A" w14:textId="388F55DC" w:rsidR="007B360F" w:rsidRPr="00D201D3" w:rsidRDefault="007B360F" w:rsidP="00D201D3">
      <w:pPr>
        <w:pStyle w:val="Listenabsatz"/>
        <w:numPr>
          <w:ilvl w:val="0"/>
          <w:numId w:val="6"/>
        </w:numPr>
        <w:rPr>
          <w:rFonts w:cs="Arial"/>
        </w:rPr>
      </w:pPr>
      <w:r w:rsidRPr="00F22CE2">
        <w:rPr>
          <w:rFonts w:cs="Arial"/>
          <w:lang w:val="en-US"/>
        </w:rPr>
        <w:t xml:space="preserve"> </w:t>
      </w:r>
      <w:r w:rsidRPr="00D201D3">
        <w:rPr>
          <w:rFonts w:cs="Arial"/>
        </w:rPr>
        <w:t>Young Engineer Award</w:t>
      </w:r>
      <w:r w:rsidR="00D201D3">
        <w:rPr>
          <w:rFonts w:cs="Arial"/>
        </w:rPr>
        <w:t>:</w:t>
      </w:r>
    </w:p>
    <w:p w14:paraId="01542D3B" w14:textId="1557F1B3" w:rsidR="00FF21B1" w:rsidRDefault="00FF21B1" w:rsidP="005F5B2F">
      <w:pPr>
        <w:rPr>
          <w:rFonts w:cs="Arial"/>
          <w:lang w:val="de-DE"/>
        </w:rPr>
      </w:pPr>
    </w:p>
    <w:p w14:paraId="69E01B85" w14:textId="510C1EE0" w:rsidR="00FF21B1" w:rsidRPr="00D201D3" w:rsidRDefault="00FF21B1" w:rsidP="00D201D3">
      <w:pPr>
        <w:pStyle w:val="Listenabsatz"/>
        <w:numPr>
          <w:ilvl w:val="0"/>
          <w:numId w:val="7"/>
        </w:numPr>
        <w:rPr>
          <w:rFonts w:cs="Arial"/>
          <w:b/>
          <w:bCs/>
          <w:lang w:val="en-US"/>
        </w:rPr>
      </w:pPr>
      <w:r w:rsidRPr="00D201D3">
        <w:rPr>
          <w:rFonts w:cs="Arial"/>
          <w:b/>
          <w:bCs/>
          <w:lang w:val="en-US"/>
        </w:rPr>
        <w:t xml:space="preserve">Adriana Campos, </w:t>
      </w:r>
      <w:proofErr w:type="spellStart"/>
      <w:r w:rsidRPr="00D201D3">
        <w:rPr>
          <w:rFonts w:cs="Arial"/>
          <w:b/>
          <w:bCs/>
          <w:lang w:val="en-US"/>
        </w:rPr>
        <w:t>SuperGrid</w:t>
      </w:r>
      <w:proofErr w:type="spellEnd"/>
      <w:r w:rsidRPr="00D201D3">
        <w:rPr>
          <w:rFonts w:cs="Arial"/>
          <w:b/>
          <w:bCs/>
          <w:lang w:val="en-US"/>
        </w:rPr>
        <w:t xml:space="preserve"> Institute, France</w:t>
      </w:r>
    </w:p>
    <w:p w14:paraId="590952A3" w14:textId="55B41A32" w:rsidR="00FF21B1" w:rsidRDefault="00FF21B1" w:rsidP="005F5B2F">
      <w:pPr>
        <w:rPr>
          <w:rFonts w:cs="Arial"/>
          <w:lang w:val="en-US"/>
        </w:rPr>
      </w:pPr>
    </w:p>
    <w:p w14:paraId="795DC7FA" w14:textId="3E21BB21" w:rsidR="00FF21B1" w:rsidRDefault="00FF21B1" w:rsidP="00D201D3">
      <w:pPr>
        <w:ind w:left="296" w:firstLine="566"/>
        <w:rPr>
          <w:rFonts w:cs="Arial"/>
          <w:lang w:val="en-US"/>
        </w:rPr>
      </w:pPr>
      <w:r>
        <w:rPr>
          <w:rFonts w:cs="Arial"/>
          <w:lang w:val="en-US"/>
        </w:rPr>
        <w:t>CO</w:t>
      </w:r>
      <w:r w:rsidRPr="00FF21B1">
        <w:rPr>
          <w:rFonts w:cs="Arial"/>
          <w:vertAlign w:val="subscript"/>
          <w:lang w:val="en-US"/>
        </w:rPr>
        <w:t>2</w:t>
      </w:r>
      <w:r>
        <w:rPr>
          <w:rFonts w:cs="Arial"/>
          <w:lang w:val="en-US"/>
        </w:rPr>
        <w:t xml:space="preserve"> Footprint of Medium Voltage DC Solid State Transformer</w:t>
      </w:r>
    </w:p>
    <w:p w14:paraId="2F14BAD4" w14:textId="495028B0" w:rsidR="00FF21B1" w:rsidRDefault="00FF21B1" w:rsidP="005F5B2F">
      <w:pPr>
        <w:rPr>
          <w:rFonts w:cs="Arial"/>
          <w:lang w:val="en-US"/>
        </w:rPr>
      </w:pPr>
    </w:p>
    <w:p w14:paraId="2335C154" w14:textId="7B0094F6" w:rsidR="00FF21B1" w:rsidRPr="00D201D3" w:rsidRDefault="00FF21B1" w:rsidP="00D201D3">
      <w:pPr>
        <w:pStyle w:val="Listenabsatz"/>
        <w:numPr>
          <w:ilvl w:val="0"/>
          <w:numId w:val="6"/>
        </w:numPr>
        <w:rPr>
          <w:rFonts w:cs="Arial"/>
          <w:lang w:val="en-US"/>
        </w:rPr>
      </w:pPr>
      <w:r w:rsidRPr="00D201D3">
        <w:rPr>
          <w:rFonts w:cs="Arial"/>
          <w:lang w:val="en-US"/>
        </w:rPr>
        <w:t>Young Researcher Award</w:t>
      </w:r>
      <w:r w:rsidR="00D201D3" w:rsidRPr="00D201D3">
        <w:rPr>
          <w:rFonts w:cs="Arial"/>
          <w:lang w:val="en-US"/>
        </w:rPr>
        <w:t>:</w:t>
      </w:r>
    </w:p>
    <w:p w14:paraId="77C6B432" w14:textId="1CFBE9B6" w:rsidR="00FF21B1" w:rsidRDefault="00FF21B1" w:rsidP="005F5B2F">
      <w:pPr>
        <w:rPr>
          <w:rFonts w:cs="Arial"/>
          <w:lang w:val="en-US"/>
        </w:rPr>
      </w:pPr>
    </w:p>
    <w:p w14:paraId="0741B53A" w14:textId="14F46F33" w:rsidR="00FF21B1" w:rsidRPr="00D201D3" w:rsidRDefault="00FF21B1" w:rsidP="00D201D3">
      <w:pPr>
        <w:pStyle w:val="Listenabsatz"/>
        <w:numPr>
          <w:ilvl w:val="0"/>
          <w:numId w:val="7"/>
        </w:numPr>
        <w:rPr>
          <w:rFonts w:cs="Arial"/>
          <w:b/>
          <w:bCs/>
        </w:rPr>
      </w:pPr>
      <w:r w:rsidRPr="00D201D3">
        <w:rPr>
          <w:rFonts w:cs="Arial"/>
          <w:b/>
          <w:bCs/>
        </w:rPr>
        <w:t>Andreas Horat, ETH Zurich, Switzerland</w:t>
      </w:r>
    </w:p>
    <w:p w14:paraId="005ABCB1" w14:textId="34057884" w:rsidR="00FF21B1" w:rsidRDefault="00FF21B1" w:rsidP="005F5B2F">
      <w:pPr>
        <w:rPr>
          <w:rFonts w:cs="Arial"/>
          <w:b/>
          <w:bCs/>
          <w:lang w:val="de-DE"/>
        </w:rPr>
      </w:pPr>
    </w:p>
    <w:p w14:paraId="50ED2BDB" w14:textId="38810188" w:rsidR="00FF21B1" w:rsidRDefault="00FF21B1" w:rsidP="00D201D3">
      <w:pPr>
        <w:ind w:left="862"/>
        <w:rPr>
          <w:rFonts w:cs="Arial"/>
          <w:lang w:val="en-US"/>
        </w:rPr>
      </w:pPr>
      <w:proofErr w:type="gramStart"/>
      <w:r w:rsidRPr="00FF21B1">
        <w:rPr>
          <w:rFonts w:cs="Arial"/>
          <w:lang w:val="en-US"/>
        </w:rPr>
        <w:t>Highly-Compact</w:t>
      </w:r>
      <w:proofErr w:type="gramEnd"/>
      <w:r w:rsidRPr="00FF21B1">
        <w:rPr>
          <w:rFonts w:cs="Arial"/>
          <w:lang w:val="en-US"/>
        </w:rPr>
        <w:t xml:space="preserve"> </w:t>
      </w:r>
      <w:proofErr w:type="spellStart"/>
      <w:r w:rsidRPr="00FF21B1">
        <w:rPr>
          <w:rFonts w:cs="Arial"/>
          <w:lang w:val="en-US"/>
        </w:rPr>
        <w:t>Bearingless</w:t>
      </w:r>
      <w:proofErr w:type="spellEnd"/>
      <w:r w:rsidRPr="00FF21B1">
        <w:rPr>
          <w:rFonts w:cs="Arial"/>
          <w:lang w:val="en-US"/>
        </w:rPr>
        <w:t xml:space="preserve"> Axial-Flux Motor for a Pediatric Implantable Fontan Blood Pump</w:t>
      </w:r>
    </w:p>
    <w:bookmarkEnd w:id="2"/>
    <w:p w14:paraId="48249DB7" w14:textId="1C6C20EC" w:rsidR="00FF21B1" w:rsidRDefault="00FF21B1" w:rsidP="005F5B2F">
      <w:pPr>
        <w:rPr>
          <w:rFonts w:cs="Arial"/>
          <w:lang w:val="en-US"/>
        </w:rPr>
      </w:pPr>
    </w:p>
    <w:p w14:paraId="7B37D027" w14:textId="77777777" w:rsidR="00D201D3" w:rsidRDefault="00D201D3" w:rsidP="005F5B2F">
      <w:pPr>
        <w:rPr>
          <w:rFonts w:cs="Arial"/>
          <w:lang w:val="en-US"/>
        </w:rPr>
      </w:pPr>
    </w:p>
    <w:p w14:paraId="430BCB5B" w14:textId="6F8C8910" w:rsidR="00FF21B1" w:rsidRPr="00FF21B1" w:rsidRDefault="00FF21B1" w:rsidP="005F5B2F">
      <w:pPr>
        <w:rPr>
          <w:rFonts w:cs="Arial"/>
          <w:b/>
          <w:bCs/>
          <w:lang w:val="de-DE"/>
        </w:rPr>
      </w:pPr>
      <w:bookmarkStart w:id="3" w:name="_Hlk167970069"/>
      <w:r w:rsidRPr="00FF21B1">
        <w:rPr>
          <w:rFonts w:cs="Arial"/>
          <w:b/>
          <w:bCs/>
          <w:lang w:val="de-DE"/>
        </w:rPr>
        <w:t>Kurzfassungen der Best Papers der PCIM Europe 2024</w:t>
      </w:r>
    </w:p>
    <w:p w14:paraId="0F9DDF42" w14:textId="77777777" w:rsidR="007B360F" w:rsidRPr="00FF21B1" w:rsidRDefault="007B360F" w:rsidP="005F5B2F">
      <w:pPr>
        <w:rPr>
          <w:rFonts w:cs="Arial"/>
          <w:b/>
          <w:bCs/>
          <w:lang w:val="de-DE"/>
        </w:rPr>
      </w:pPr>
    </w:p>
    <w:p w14:paraId="570924EB" w14:textId="77777777" w:rsidR="00FF21B1" w:rsidRPr="00FF21B1" w:rsidRDefault="00FF21B1" w:rsidP="00FF21B1">
      <w:pPr>
        <w:rPr>
          <w:rFonts w:cs="Arial"/>
          <w:b/>
          <w:bCs/>
          <w:lang w:val="en-US"/>
        </w:rPr>
      </w:pPr>
      <w:r w:rsidRPr="00FF21B1">
        <w:rPr>
          <w:rFonts w:cs="Arial"/>
          <w:b/>
          <w:bCs/>
          <w:lang w:val="en-US"/>
        </w:rPr>
        <w:t>Bhaskar Chatterjee, Robert Bosch, Germany</w:t>
      </w:r>
    </w:p>
    <w:p w14:paraId="14DA2C42" w14:textId="77777777" w:rsidR="00FF21B1" w:rsidRPr="00FF21B1" w:rsidRDefault="00FF21B1" w:rsidP="00FF21B1">
      <w:pPr>
        <w:rPr>
          <w:rFonts w:cs="Arial"/>
          <w:b/>
          <w:bCs/>
          <w:lang w:val="en-US"/>
        </w:rPr>
      </w:pPr>
    </w:p>
    <w:p w14:paraId="10E08E23" w14:textId="75A45F6C" w:rsidR="00FF21B1" w:rsidRDefault="00FF21B1" w:rsidP="00FF21B1">
      <w:pPr>
        <w:rPr>
          <w:rFonts w:cs="Arial"/>
          <w:lang w:val="en-US"/>
        </w:rPr>
      </w:pPr>
      <w:r w:rsidRPr="007B360F">
        <w:rPr>
          <w:rFonts w:cs="Arial"/>
          <w:lang w:val="en-US"/>
        </w:rPr>
        <w:t>A Partial Load Three-Phase Triangular Current Mode Modulation Concept with an</w:t>
      </w:r>
      <w:r>
        <w:rPr>
          <w:rFonts w:cs="Arial"/>
          <w:lang w:val="en-US"/>
        </w:rPr>
        <w:t xml:space="preserve"> </w:t>
      </w:r>
      <w:r w:rsidRPr="007B360F">
        <w:rPr>
          <w:rFonts w:cs="Arial"/>
          <w:lang w:val="en-US"/>
        </w:rPr>
        <w:t>Optimized Filter</w:t>
      </w:r>
      <w:r>
        <w:rPr>
          <w:rFonts w:cs="Arial"/>
          <w:lang w:val="en-US"/>
        </w:rPr>
        <w:t xml:space="preserve"> Inductor for High Efficiency Traction Drives</w:t>
      </w:r>
    </w:p>
    <w:p w14:paraId="3DEDA121" w14:textId="604B423B" w:rsidR="0085479B" w:rsidRDefault="0085479B" w:rsidP="00FF21B1">
      <w:pPr>
        <w:rPr>
          <w:rFonts w:cs="Arial"/>
          <w:lang w:val="en-US"/>
        </w:rPr>
      </w:pPr>
    </w:p>
    <w:p w14:paraId="4238CA11" w14:textId="6EA07FF5" w:rsidR="0085479B" w:rsidRDefault="0085479B" w:rsidP="00FF21B1">
      <w:pPr>
        <w:rPr>
          <w:rFonts w:cs="Arial"/>
          <w:lang w:val="en-US"/>
        </w:rPr>
      </w:pPr>
      <w:r w:rsidRPr="0085479B">
        <w:rPr>
          <w:rFonts w:cs="Arial"/>
          <w:lang w:val="en-US"/>
        </w:rPr>
        <w:t>This paper introduces a partial load three-phase Triangular Current Mode (TCM) modulation concept for high efficiency traction drives. The focus is on the design of the TCM filter inductor on the AC node of the inverter. An optimized inductor design is presented with low power-loss and high power-density.</w:t>
      </w:r>
    </w:p>
    <w:p w14:paraId="6B5D583A" w14:textId="11B983FF" w:rsidR="003D0B13" w:rsidRDefault="003D0B13" w:rsidP="00683A1A">
      <w:pPr>
        <w:rPr>
          <w:rFonts w:cs="Arial"/>
          <w:lang w:val="en-US"/>
        </w:rPr>
      </w:pPr>
    </w:p>
    <w:p w14:paraId="536B05C8" w14:textId="77777777" w:rsidR="00FF21B1" w:rsidRPr="007B360F" w:rsidRDefault="00FF21B1" w:rsidP="00FF21B1">
      <w:pPr>
        <w:rPr>
          <w:rFonts w:cs="Arial"/>
          <w:b/>
          <w:bCs/>
          <w:lang w:val="en-US"/>
        </w:rPr>
      </w:pPr>
      <w:r w:rsidRPr="007B360F">
        <w:rPr>
          <w:rFonts w:cs="Arial"/>
          <w:b/>
          <w:bCs/>
          <w:lang w:val="en-US"/>
        </w:rPr>
        <w:t xml:space="preserve">Michael </w:t>
      </w:r>
      <w:proofErr w:type="spellStart"/>
      <w:r w:rsidRPr="007B360F">
        <w:rPr>
          <w:rFonts w:cs="Arial"/>
          <w:b/>
          <w:bCs/>
          <w:lang w:val="en-US"/>
        </w:rPr>
        <w:t>Hanf</w:t>
      </w:r>
      <w:proofErr w:type="spellEnd"/>
      <w:r w:rsidRPr="007B360F">
        <w:rPr>
          <w:rFonts w:cs="Arial"/>
          <w:b/>
          <w:bCs/>
          <w:lang w:val="en-US"/>
        </w:rPr>
        <w:t xml:space="preserve">, University of Bremen, Germany </w:t>
      </w:r>
    </w:p>
    <w:p w14:paraId="4BC9A2BF" w14:textId="77777777" w:rsidR="00FF21B1" w:rsidRDefault="00FF21B1" w:rsidP="00FF21B1">
      <w:pPr>
        <w:rPr>
          <w:rFonts w:cs="Arial"/>
          <w:lang w:val="en-US"/>
        </w:rPr>
      </w:pPr>
    </w:p>
    <w:p w14:paraId="1175521B" w14:textId="12F25D20" w:rsidR="00FF21B1" w:rsidRDefault="00FF21B1" w:rsidP="00FF21B1">
      <w:pPr>
        <w:rPr>
          <w:rFonts w:cs="Arial"/>
          <w:lang w:val="en-US"/>
        </w:rPr>
      </w:pPr>
      <w:r>
        <w:rPr>
          <w:rFonts w:cs="Arial"/>
          <w:lang w:val="en-US"/>
        </w:rPr>
        <w:t>Corrosion Resistant Packaging for Power Semiconductor Modules – Modified Insulation Materials for Contaminated Environments</w:t>
      </w:r>
    </w:p>
    <w:p w14:paraId="76EB60AD" w14:textId="3EE8B4B3" w:rsidR="0085479B" w:rsidRDefault="0085479B" w:rsidP="00FF21B1">
      <w:pPr>
        <w:rPr>
          <w:rFonts w:cs="Arial"/>
          <w:lang w:val="en-US"/>
        </w:rPr>
      </w:pPr>
    </w:p>
    <w:p w14:paraId="00690794" w14:textId="4A2E84AB" w:rsidR="0085479B" w:rsidRDefault="0085479B" w:rsidP="00FF21B1">
      <w:pPr>
        <w:rPr>
          <w:rFonts w:cs="Arial"/>
          <w:lang w:val="en-US"/>
        </w:rPr>
      </w:pPr>
      <w:r w:rsidRPr="0085479B">
        <w:rPr>
          <w:rFonts w:cs="Arial"/>
          <w:lang w:val="en-US"/>
        </w:rPr>
        <w:t>The increasing electrification of high-power applications in various environments leads to more complex mission profiles and reliability issues for power semiconductor devices. This can lead to corrosion mechanisms induced by contaminants like hydrogen-</w:t>
      </w:r>
      <w:proofErr w:type="spellStart"/>
      <w:r w:rsidRPr="0085479B">
        <w:rPr>
          <w:rFonts w:cs="Arial"/>
          <w:lang w:val="en-US"/>
        </w:rPr>
        <w:t>sulphide</w:t>
      </w:r>
      <w:proofErr w:type="spellEnd"/>
      <w:r w:rsidRPr="0085479B">
        <w:rPr>
          <w:rFonts w:cs="Arial"/>
          <w:lang w:val="en-US"/>
        </w:rPr>
        <w:t xml:space="preserve"> (H2S) or similar species. To increase the robustness of IGBT-modules against H2S-driven failure mechanisms, this study will show modified insulation materials to inhibit the relevant corrosion products.</w:t>
      </w:r>
    </w:p>
    <w:p w14:paraId="5CDB8BAE" w14:textId="77777777" w:rsidR="00FF21B1" w:rsidRDefault="00FF21B1" w:rsidP="00FF21B1">
      <w:pPr>
        <w:rPr>
          <w:rFonts w:cs="Arial"/>
          <w:lang w:val="en-US"/>
        </w:rPr>
      </w:pPr>
    </w:p>
    <w:p w14:paraId="6D8A830D" w14:textId="77777777" w:rsidR="00FF21B1" w:rsidRPr="007B360F" w:rsidRDefault="00FF21B1" w:rsidP="00FF21B1">
      <w:pPr>
        <w:rPr>
          <w:rFonts w:cs="Arial"/>
          <w:b/>
          <w:bCs/>
          <w:lang w:val="de-DE"/>
        </w:rPr>
      </w:pPr>
      <w:r w:rsidRPr="007B360F">
        <w:rPr>
          <w:rFonts w:cs="Arial"/>
          <w:b/>
          <w:bCs/>
          <w:lang w:val="de-DE"/>
        </w:rPr>
        <w:t xml:space="preserve">Dennis Helmut, Universität der Bundeswehr München, Germany </w:t>
      </w:r>
    </w:p>
    <w:p w14:paraId="75D278B0" w14:textId="77777777" w:rsidR="00FF21B1" w:rsidRDefault="00FF21B1" w:rsidP="00FF21B1">
      <w:pPr>
        <w:rPr>
          <w:rFonts w:cs="Arial"/>
          <w:lang w:val="de-DE"/>
        </w:rPr>
      </w:pPr>
    </w:p>
    <w:p w14:paraId="266CF897" w14:textId="448C8E72" w:rsidR="00FF21B1" w:rsidRDefault="00FF21B1" w:rsidP="00FF21B1">
      <w:pPr>
        <w:rPr>
          <w:rFonts w:cs="Arial"/>
          <w:lang w:val="en-US"/>
        </w:rPr>
      </w:pPr>
      <w:r w:rsidRPr="007B360F">
        <w:rPr>
          <w:rFonts w:cs="Arial"/>
          <w:lang w:val="en-US"/>
        </w:rPr>
        <w:t xml:space="preserve">Characterization of Power-Module </w:t>
      </w:r>
      <w:proofErr w:type="spellStart"/>
      <w:r>
        <w:rPr>
          <w:rFonts w:cs="Arial"/>
          <w:lang w:val="en-US"/>
        </w:rPr>
        <w:t>Parasitics</w:t>
      </w:r>
      <w:proofErr w:type="spellEnd"/>
      <w:r>
        <w:rPr>
          <w:rFonts w:cs="Arial"/>
          <w:lang w:val="en-US"/>
        </w:rPr>
        <w:t xml:space="preserve">: Sub-Nanosecond Large Signal Pulsing vs. Double-Pulse Testing </w:t>
      </w:r>
    </w:p>
    <w:p w14:paraId="5F41882C" w14:textId="7011FB3D" w:rsidR="0085479B" w:rsidRDefault="0085479B" w:rsidP="00FF21B1">
      <w:pPr>
        <w:rPr>
          <w:rFonts w:cs="Arial"/>
          <w:lang w:val="en-US"/>
        </w:rPr>
      </w:pPr>
    </w:p>
    <w:p w14:paraId="7CE04BA4" w14:textId="7EB222EA" w:rsidR="0085479B" w:rsidRDefault="0085479B" w:rsidP="00FF21B1">
      <w:pPr>
        <w:rPr>
          <w:rFonts w:cs="Arial"/>
          <w:lang w:val="en-US"/>
        </w:rPr>
      </w:pPr>
      <w:r w:rsidRPr="0085479B">
        <w:rPr>
          <w:rFonts w:cs="Arial"/>
          <w:lang w:val="en-US"/>
        </w:rPr>
        <w:t xml:space="preserve">In the evaluation of </w:t>
      </w:r>
      <w:proofErr w:type="spellStart"/>
      <w:r w:rsidRPr="0085479B">
        <w:rPr>
          <w:rFonts w:cs="Arial"/>
          <w:lang w:val="en-US"/>
        </w:rPr>
        <w:t>parasitics</w:t>
      </w:r>
      <w:proofErr w:type="spellEnd"/>
      <w:r w:rsidRPr="0085479B">
        <w:rPr>
          <w:rFonts w:cs="Arial"/>
          <w:lang w:val="en-US"/>
        </w:rPr>
        <w:t xml:space="preserve"> within modern power modules, two methodologies have been applied: the sensor gap TLP (</w:t>
      </w:r>
      <w:proofErr w:type="spellStart"/>
      <w:r w:rsidRPr="0085479B">
        <w:rPr>
          <w:rFonts w:cs="Arial"/>
          <w:lang w:val="en-US"/>
        </w:rPr>
        <w:t>sgTLP</w:t>
      </w:r>
      <w:proofErr w:type="spellEnd"/>
      <w:r w:rsidRPr="0085479B">
        <w:rPr>
          <w:rFonts w:cs="Arial"/>
          <w:lang w:val="en-US"/>
        </w:rPr>
        <w:t xml:space="preserve">), which utilizes Time Domain Reflectometry with pulses that mirror power electronics conditions and notably does not require a current </w:t>
      </w:r>
      <w:r w:rsidRPr="0085479B">
        <w:rPr>
          <w:rFonts w:cs="Arial"/>
          <w:lang w:val="en-US"/>
        </w:rPr>
        <w:lastRenderedPageBreak/>
        <w:t xml:space="preserve">probe, and the established double-pulse testing (DPT). Both techniques aim to offer a thorough insight, with DPT serving as a reference to validate and complement the </w:t>
      </w:r>
      <w:proofErr w:type="spellStart"/>
      <w:r w:rsidRPr="0085479B">
        <w:rPr>
          <w:rFonts w:cs="Arial"/>
          <w:lang w:val="en-US"/>
        </w:rPr>
        <w:t>sgTLP</w:t>
      </w:r>
      <w:proofErr w:type="spellEnd"/>
      <w:r w:rsidRPr="0085479B">
        <w:rPr>
          <w:rFonts w:cs="Arial"/>
          <w:lang w:val="en-US"/>
        </w:rPr>
        <w:t xml:space="preserve"> findings for module optimization.</w:t>
      </w:r>
    </w:p>
    <w:p w14:paraId="150998B8" w14:textId="3D898E0D" w:rsidR="00FF21B1" w:rsidRDefault="00FF21B1" w:rsidP="00683A1A">
      <w:pPr>
        <w:rPr>
          <w:rFonts w:cs="Arial"/>
          <w:lang w:val="en-US"/>
        </w:rPr>
      </w:pPr>
    </w:p>
    <w:p w14:paraId="611B505A" w14:textId="2AA9C1D0" w:rsidR="00FF21B1" w:rsidRPr="00F22CE2" w:rsidRDefault="00FF21B1" w:rsidP="00683A1A">
      <w:pPr>
        <w:rPr>
          <w:rFonts w:cs="Arial"/>
          <w:b/>
          <w:bCs/>
          <w:lang w:val="en-US"/>
        </w:rPr>
      </w:pPr>
      <w:proofErr w:type="spellStart"/>
      <w:r w:rsidRPr="00F22CE2">
        <w:rPr>
          <w:rFonts w:cs="Arial"/>
          <w:b/>
          <w:bCs/>
          <w:lang w:val="en-US"/>
        </w:rPr>
        <w:t>Kurzfassung</w:t>
      </w:r>
      <w:proofErr w:type="spellEnd"/>
      <w:r w:rsidRPr="00F22CE2">
        <w:rPr>
          <w:rFonts w:cs="Arial"/>
          <w:b/>
          <w:bCs/>
          <w:lang w:val="en-US"/>
        </w:rPr>
        <w:t xml:space="preserve"> des Young Engineer Award Papers der PCIM Europe 2024</w:t>
      </w:r>
    </w:p>
    <w:p w14:paraId="4B67A729" w14:textId="77777777" w:rsidR="00FF21B1" w:rsidRDefault="00FF21B1" w:rsidP="00FF21B1">
      <w:pPr>
        <w:rPr>
          <w:rFonts w:cs="Arial"/>
          <w:b/>
          <w:bCs/>
          <w:lang w:val="en-US"/>
        </w:rPr>
      </w:pPr>
    </w:p>
    <w:p w14:paraId="523956A3" w14:textId="60E1A444" w:rsidR="00FF21B1" w:rsidRPr="00FF21B1" w:rsidRDefault="00FF21B1" w:rsidP="00FF21B1">
      <w:pPr>
        <w:rPr>
          <w:rFonts w:cs="Arial"/>
          <w:b/>
          <w:bCs/>
          <w:lang w:val="en-US"/>
        </w:rPr>
      </w:pPr>
      <w:r w:rsidRPr="00FF21B1">
        <w:rPr>
          <w:rFonts w:cs="Arial"/>
          <w:b/>
          <w:bCs/>
          <w:lang w:val="en-US"/>
        </w:rPr>
        <w:t xml:space="preserve">Adriana Campos, </w:t>
      </w:r>
      <w:proofErr w:type="spellStart"/>
      <w:r w:rsidRPr="00FF21B1">
        <w:rPr>
          <w:rFonts w:cs="Arial"/>
          <w:b/>
          <w:bCs/>
          <w:lang w:val="en-US"/>
        </w:rPr>
        <w:t>SuperGrid</w:t>
      </w:r>
      <w:proofErr w:type="spellEnd"/>
      <w:r w:rsidRPr="00FF21B1">
        <w:rPr>
          <w:rFonts w:cs="Arial"/>
          <w:b/>
          <w:bCs/>
          <w:lang w:val="en-US"/>
        </w:rPr>
        <w:t xml:space="preserve"> Institute, France</w:t>
      </w:r>
    </w:p>
    <w:p w14:paraId="7CBD8008" w14:textId="77777777" w:rsidR="00FF21B1" w:rsidRDefault="00FF21B1" w:rsidP="00FF21B1">
      <w:pPr>
        <w:rPr>
          <w:rFonts w:cs="Arial"/>
          <w:lang w:val="en-US"/>
        </w:rPr>
      </w:pPr>
    </w:p>
    <w:p w14:paraId="0CE5A46D" w14:textId="7B6EA2BF" w:rsidR="00FF21B1" w:rsidRDefault="00FF21B1" w:rsidP="00FF21B1">
      <w:pPr>
        <w:rPr>
          <w:rFonts w:cs="Arial"/>
          <w:lang w:val="en-US"/>
        </w:rPr>
      </w:pPr>
      <w:r>
        <w:rPr>
          <w:rFonts w:cs="Arial"/>
          <w:lang w:val="en-US"/>
        </w:rPr>
        <w:t>CO</w:t>
      </w:r>
      <w:r w:rsidRPr="00FF21B1">
        <w:rPr>
          <w:rFonts w:cs="Arial"/>
          <w:vertAlign w:val="subscript"/>
          <w:lang w:val="en-US"/>
        </w:rPr>
        <w:t>2</w:t>
      </w:r>
      <w:r>
        <w:rPr>
          <w:rFonts w:cs="Arial"/>
          <w:lang w:val="en-US"/>
        </w:rPr>
        <w:t xml:space="preserve"> Footprint of Medium Voltage DC Solid State Transformer</w:t>
      </w:r>
    </w:p>
    <w:p w14:paraId="5E666A14" w14:textId="1A00624D" w:rsidR="00FF21B1" w:rsidRDefault="00FF21B1" w:rsidP="00FF21B1">
      <w:pPr>
        <w:rPr>
          <w:rFonts w:cs="Arial"/>
          <w:lang w:val="en-US"/>
        </w:rPr>
      </w:pPr>
    </w:p>
    <w:p w14:paraId="1BC7E011" w14:textId="04879564" w:rsidR="00FF21B1" w:rsidRDefault="00FF21B1" w:rsidP="00FF21B1">
      <w:pPr>
        <w:rPr>
          <w:rFonts w:cs="Arial"/>
          <w:lang w:val="en-US"/>
        </w:rPr>
      </w:pPr>
      <w:r w:rsidRPr="00FF21B1">
        <w:rPr>
          <w:rFonts w:cs="Arial"/>
          <w:lang w:val="en-US"/>
        </w:rPr>
        <w:t>Power converters are a key technology to support the massive integration of renewable energy sources and achieve carbon neutrality by 2050. It is therefore important to assess their environmental impact. This work proposes a methodology for the environmental assessment of DC Solid State Transformer using Life Cycle Analysis and it estimates the emissions of the DC SST for different operating frequencies.</w:t>
      </w:r>
    </w:p>
    <w:p w14:paraId="4D7D1271" w14:textId="62849D4B" w:rsidR="00FF21B1" w:rsidRDefault="00FF21B1" w:rsidP="00683A1A">
      <w:pPr>
        <w:rPr>
          <w:rFonts w:cs="Arial"/>
          <w:lang w:val="en-US"/>
        </w:rPr>
      </w:pPr>
    </w:p>
    <w:p w14:paraId="14933871" w14:textId="63BB1737" w:rsidR="00FF21B1" w:rsidRDefault="00FF21B1" w:rsidP="00683A1A">
      <w:pPr>
        <w:rPr>
          <w:rFonts w:cs="Arial"/>
          <w:b/>
          <w:bCs/>
          <w:lang w:val="en-US"/>
        </w:rPr>
      </w:pPr>
      <w:proofErr w:type="spellStart"/>
      <w:r w:rsidRPr="00FF21B1">
        <w:rPr>
          <w:rFonts w:cs="Arial"/>
          <w:b/>
          <w:bCs/>
          <w:lang w:val="en-US"/>
        </w:rPr>
        <w:t>Kurzfassung</w:t>
      </w:r>
      <w:proofErr w:type="spellEnd"/>
      <w:r w:rsidRPr="00FF21B1">
        <w:rPr>
          <w:rFonts w:cs="Arial"/>
          <w:b/>
          <w:bCs/>
          <w:lang w:val="en-US"/>
        </w:rPr>
        <w:t xml:space="preserve"> des Young Researcher Award Papers der PCIM Europe 2024</w:t>
      </w:r>
    </w:p>
    <w:p w14:paraId="1B76972A" w14:textId="2F91D53D" w:rsidR="00FF21B1" w:rsidRDefault="00FF21B1" w:rsidP="00683A1A">
      <w:pPr>
        <w:rPr>
          <w:rFonts w:cs="Arial"/>
          <w:b/>
          <w:bCs/>
          <w:lang w:val="en-US"/>
        </w:rPr>
      </w:pPr>
    </w:p>
    <w:p w14:paraId="23DB7C0C" w14:textId="77777777" w:rsidR="00FF21B1" w:rsidRPr="00FF21B1" w:rsidRDefault="00FF21B1" w:rsidP="00FF21B1">
      <w:pPr>
        <w:rPr>
          <w:rFonts w:cs="Arial"/>
          <w:b/>
          <w:bCs/>
          <w:lang w:val="en-US"/>
        </w:rPr>
      </w:pPr>
      <w:r w:rsidRPr="00FF21B1">
        <w:rPr>
          <w:rFonts w:cs="Arial"/>
          <w:b/>
          <w:bCs/>
          <w:lang w:val="en-US"/>
        </w:rPr>
        <w:t xml:space="preserve">Andreas </w:t>
      </w:r>
      <w:proofErr w:type="spellStart"/>
      <w:r w:rsidRPr="00FF21B1">
        <w:rPr>
          <w:rFonts w:cs="Arial"/>
          <w:b/>
          <w:bCs/>
          <w:lang w:val="en-US"/>
        </w:rPr>
        <w:t>Horat</w:t>
      </w:r>
      <w:proofErr w:type="spellEnd"/>
      <w:r w:rsidRPr="00FF21B1">
        <w:rPr>
          <w:rFonts w:cs="Arial"/>
          <w:b/>
          <w:bCs/>
          <w:lang w:val="en-US"/>
        </w:rPr>
        <w:t>, ETH Zurich, Switzerland</w:t>
      </w:r>
    </w:p>
    <w:p w14:paraId="3632901B" w14:textId="77777777" w:rsidR="00FF21B1" w:rsidRPr="00FF21B1" w:rsidRDefault="00FF21B1" w:rsidP="00FF21B1">
      <w:pPr>
        <w:rPr>
          <w:rFonts w:cs="Arial"/>
          <w:b/>
          <w:bCs/>
          <w:lang w:val="en-US"/>
        </w:rPr>
      </w:pPr>
    </w:p>
    <w:p w14:paraId="4CCF3B0B" w14:textId="77777777" w:rsidR="00FF21B1" w:rsidRDefault="00FF21B1" w:rsidP="00FF21B1">
      <w:pPr>
        <w:rPr>
          <w:rFonts w:cs="Arial"/>
          <w:lang w:val="en-US"/>
        </w:rPr>
      </w:pPr>
      <w:proofErr w:type="gramStart"/>
      <w:r w:rsidRPr="00FF21B1">
        <w:rPr>
          <w:rFonts w:cs="Arial"/>
          <w:lang w:val="en-US"/>
        </w:rPr>
        <w:t>Highly-Compact</w:t>
      </w:r>
      <w:proofErr w:type="gramEnd"/>
      <w:r w:rsidRPr="00FF21B1">
        <w:rPr>
          <w:rFonts w:cs="Arial"/>
          <w:lang w:val="en-US"/>
        </w:rPr>
        <w:t xml:space="preserve"> </w:t>
      </w:r>
      <w:proofErr w:type="spellStart"/>
      <w:r w:rsidRPr="00FF21B1">
        <w:rPr>
          <w:rFonts w:cs="Arial"/>
          <w:lang w:val="en-US"/>
        </w:rPr>
        <w:t>Bearingless</w:t>
      </w:r>
      <w:proofErr w:type="spellEnd"/>
      <w:r w:rsidRPr="00FF21B1">
        <w:rPr>
          <w:rFonts w:cs="Arial"/>
          <w:lang w:val="en-US"/>
        </w:rPr>
        <w:t xml:space="preserve"> Axial-Flux Motor for a Pediatric Implantable Fontan Blood Pump</w:t>
      </w:r>
    </w:p>
    <w:p w14:paraId="08AE5ABB" w14:textId="4518E9AA" w:rsidR="00FF21B1" w:rsidRDefault="00FF21B1" w:rsidP="00683A1A">
      <w:pPr>
        <w:rPr>
          <w:rFonts w:cs="Arial"/>
          <w:b/>
          <w:bCs/>
          <w:lang w:val="en-US"/>
        </w:rPr>
      </w:pPr>
    </w:p>
    <w:p w14:paraId="67C90256" w14:textId="6AB89909" w:rsidR="00FF21B1" w:rsidRDefault="00FF21B1" w:rsidP="00683A1A">
      <w:pPr>
        <w:rPr>
          <w:rFonts w:cs="Arial"/>
          <w:lang w:val="en-US"/>
        </w:rPr>
      </w:pPr>
      <w:r w:rsidRPr="00FF21B1">
        <w:rPr>
          <w:rFonts w:cs="Arial"/>
          <w:lang w:val="en-US"/>
        </w:rPr>
        <w:t xml:space="preserve">A pediatric implantable rotary blood pump (RBP) is under development in a research collaboration between the ETH Zurich, the University of Innsbruck, and the Medical University of Vienna. The RBP is driven by a small </w:t>
      </w:r>
      <w:proofErr w:type="spellStart"/>
      <w:r w:rsidRPr="00FF21B1">
        <w:rPr>
          <w:rFonts w:cs="Arial"/>
          <w:lang w:val="en-US"/>
        </w:rPr>
        <w:t>bearingless</w:t>
      </w:r>
      <w:proofErr w:type="spellEnd"/>
      <w:r w:rsidRPr="00FF21B1">
        <w:rPr>
          <w:rFonts w:cs="Arial"/>
          <w:lang w:val="en-US"/>
        </w:rPr>
        <w:t xml:space="preserve"> dual-stator axial-flux PMSM, providing 2.2 </w:t>
      </w:r>
      <w:proofErr w:type="spellStart"/>
      <w:r w:rsidRPr="00FF21B1">
        <w:rPr>
          <w:rFonts w:cs="Arial"/>
          <w:lang w:val="en-US"/>
        </w:rPr>
        <w:t>mNm</w:t>
      </w:r>
      <w:proofErr w:type="spellEnd"/>
      <w:r w:rsidRPr="00FF21B1">
        <w:rPr>
          <w:rFonts w:cs="Arial"/>
          <w:lang w:val="en-US"/>
        </w:rPr>
        <w:t xml:space="preserve"> of torque at a rotational speed of 5500 rpm. The paper provides details about bearing force generation, the sensors needed for accurate position estimation and demonstrates stable levitation control on a hardware prototype.</w:t>
      </w:r>
    </w:p>
    <w:bookmarkEnd w:id="3"/>
    <w:p w14:paraId="46D3F0CB" w14:textId="4BC9859F" w:rsidR="008910C6" w:rsidRDefault="008910C6" w:rsidP="00683A1A">
      <w:pPr>
        <w:rPr>
          <w:rFonts w:cs="Arial"/>
          <w:lang w:val="en-US"/>
        </w:rPr>
      </w:pPr>
    </w:p>
    <w:p w14:paraId="0D17F17E" w14:textId="1808DD53" w:rsidR="008910C6" w:rsidRDefault="008910C6" w:rsidP="00683A1A">
      <w:pPr>
        <w:rPr>
          <w:rFonts w:cs="Arial"/>
          <w:lang w:val="de-DE"/>
        </w:rPr>
      </w:pPr>
      <w:r w:rsidRPr="008910C6">
        <w:rPr>
          <w:rFonts w:cs="Arial"/>
          <w:lang w:val="de-DE"/>
        </w:rPr>
        <w:t xml:space="preserve">Weitere Informationen zur Veranstaltung sowie das Programm und der Ticketshop sind unter </w:t>
      </w:r>
      <w:hyperlink r:id="rId7" w:history="1">
        <w:r w:rsidRPr="008910C6">
          <w:rPr>
            <w:rStyle w:val="Hyperlink"/>
            <w:rFonts w:cs="Arial"/>
            <w:lang w:val="de-DE"/>
          </w:rPr>
          <w:t>pcim.de</w:t>
        </w:r>
      </w:hyperlink>
      <w:r w:rsidRPr="008910C6">
        <w:rPr>
          <w:rFonts w:cs="Arial"/>
          <w:lang w:val="de-DE"/>
        </w:rPr>
        <w:t xml:space="preserve"> einsehbar.</w:t>
      </w:r>
    </w:p>
    <w:p w14:paraId="271F8787" w14:textId="7F9F1FBB" w:rsidR="009F2839" w:rsidRDefault="009F2839" w:rsidP="00683A1A">
      <w:pPr>
        <w:rPr>
          <w:rFonts w:cs="Arial"/>
          <w:lang w:val="de-DE"/>
        </w:rPr>
      </w:pPr>
    </w:p>
    <w:tbl>
      <w:tblPr>
        <w:tblStyle w:val="MittlereListe1-Akzent3"/>
        <w:tblW w:w="0" w:type="auto"/>
        <w:tblInd w:w="142" w:type="dxa"/>
        <w:tblBorders>
          <w:top w:val="none" w:sz="0" w:space="0" w:color="auto"/>
          <w:bottom w:val="none" w:sz="0" w:space="0" w:color="auto"/>
        </w:tblBorders>
        <w:tblCellMar>
          <w:left w:w="0" w:type="dxa"/>
          <w:right w:w="0" w:type="dxa"/>
        </w:tblCellMar>
        <w:tblLook w:val="04A0" w:firstRow="1" w:lastRow="0" w:firstColumn="1" w:lastColumn="0" w:noHBand="0" w:noVBand="1"/>
      </w:tblPr>
      <w:tblGrid>
        <w:gridCol w:w="5953"/>
      </w:tblGrid>
      <w:tr w:rsidR="009F2839" w:rsidRPr="005E3C63" w14:paraId="7DDECA9B" w14:textId="77777777" w:rsidTr="001C2B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Borders>
              <w:top w:val="none" w:sz="0" w:space="0" w:color="auto"/>
              <w:bottom w:val="none" w:sz="0" w:space="0" w:color="auto"/>
            </w:tcBorders>
          </w:tcPr>
          <w:p w14:paraId="5B5F9B89" w14:textId="77777777" w:rsidR="009F2839" w:rsidRPr="005E3C63" w:rsidRDefault="009F2839" w:rsidP="001C2BE8">
            <w:pPr>
              <w:ind w:left="0"/>
            </w:pPr>
            <w:r w:rsidRPr="005E3C63">
              <w:rPr>
                <w:noProof/>
              </w:rPr>
              <w:drawing>
                <wp:inline distT="0" distB="0" distL="0" distR="0" wp14:anchorId="1E8824E1" wp14:editId="52DE5472">
                  <wp:extent cx="3392048" cy="2260800"/>
                  <wp:effectExtent l="0" t="0" r="0" b="635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2048" cy="2260800"/>
                          </a:xfrm>
                          <a:prstGeom prst="rect">
                            <a:avLst/>
                          </a:prstGeom>
                        </pic:spPr>
                      </pic:pic>
                    </a:graphicData>
                  </a:graphic>
                </wp:inline>
              </w:drawing>
            </w:r>
          </w:p>
        </w:tc>
      </w:tr>
    </w:tbl>
    <w:tbl>
      <w:tblPr>
        <w:tblStyle w:val="BildunterschriftMF"/>
        <w:tblW w:w="0" w:type="auto"/>
        <w:tblInd w:w="142" w:type="dxa"/>
        <w:tblCellMar>
          <w:top w:w="113" w:type="dxa"/>
          <w:left w:w="0" w:type="dxa"/>
          <w:right w:w="0" w:type="dxa"/>
        </w:tblCellMar>
        <w:tblLook w:val="04A0" w:firstRow="1" w:lastRow="0" w:firstColumn="1" w:lastColumn="0" w:noHBand="0" w:noVBand="1"/>
      </w:tblPr>
      <w:tblGrid>
        <w:gridCol w:w="5953"/>
      </w:tblGrid>
      <w:tr w:rsidR="009F2839" w:rsidRPr="005E3C63" w14:paraId="5BE5EB7E" w14:textId="77777777" w:rsidTr="001C2BE8">
        <w:tc>
          <w:tcPr>
            <w:tcW w:w="5953" w:type="dxa"/>
          </w:tcPr>
          <w:p w14:paraId="670F9577" w14:textId="0A6906BE" w:rsidR="009F2839" w:rsidRPr="005E3C63" w:rsidRDefault="009F2839" w:rsidP="001C2BE8">
            <w:pPr>
              <w:pStyle w:val="Imagecaption"/>
            </w:pPr>
            <w:proofErr w:type="spellStart"/>
            <w:r w:rsidRPr="009F2839">
              <w:t>Pressefoto</w:t>
            </w:r>
            <w:proofErr w:type="spellEnd"/>
            <w:r w:rsidRPr="009F2839">
              <w:t>. Copyright: Mesago Messe Frankfurt GmbH / Arturo Rivas</w:t>
            </w:r>
          </w:p>
        </w:tc>
      </w:tr>
    </w:tbl>
    <w:p w14:paraId="16913309" w14:textId="77777777" w:rsidR="009F2839" w:rsidRPr="009F2839" w:rsidRDefault="009F2839" w:rsidP="00683A1A">
      <w:pPr>
        <w:rPr>
          <w:rFonts w:cs="Arial"/>
        </w:rPr>
      </w:pPr>
    </w:p>
    <w:p w14:paraId="4CCFADC5" w14:textId="77777777" w:rsidR="00F22CE2" w:rsidRPr="009F2839" w:rsidRDefault="00F22CE2" w:rsidP="009F2839">
      <w:pPr>
        <w:ind w:left="0"/>
        <w:rPr>
          <w:rFonts w:cs="Arial"/>
          <w:lang w:val="en-US"/>
        </w:rPr>
      </w:pPr>
    </w:p>
    <w:p w14:paraId="1C10071D" w14:textId="77777777" w:rsidR="00FF21B1" w:rsidRPr="009F2839" w:rsidRDefault="00FF21B1" w:rsidP="00683A1A">
      <w:pPr>
        <w:rPr>
          <w:rFonts w:cs="Arial"/>
          <w:lang w:val="en-US"/>
        </w:rPr>
      </w:pPr>
    </w:p>
    <w:p w14:paraId="0A154984" w14:textId="41D99B7C" w:rsidR="007B2F67" w:rsidRPr="00CE67BB" w:rsidRDefault="007C62B4" w:rsidP="00A15BC8">
      <w:pPr>
        <w:pStyle w:val="Continuoustext"/>
      </w:pPr>
      <w:r w:rsidRPr="00CE67BB">
        <w:t>PCIM Europe</w:t>
      </w:r>
    </w:p>
    <w:p w14:paraId="6DB1F869" w14:textId="16C9CBE2" w:rsidR="00A15BC8" w:rsidRPr="00D0475A" w:rsidRDefault="00281D02" w:rsidP="00A15BC8">
      <w:pPr>
        <w:pStyle w:val="Continuoustext"/>
      </w:pPr>
      <w:r w:rsidRPr="00D0475A">
        <w:t>International</w:t>
      </w:r>
      <w:r w:rsidR="00D0475A" w:rsidRPr="00D0475A">
        <w:t xml:space="preserve">e Fachmesse und Konferenz </w:t>
      </w:r>
      <w:r w:rsidR="007C62B4" w:rsidRPr="00D0475A">
        <w:t>f</w:t>
      </w:r>
      <w:r w:rsidR="00D0475A" w:rsidRPr="00D0475A">
        <w:t>ü</w:t>
      </w:r>
      <w:r w:rsidR="007C62B4" w:rsidRPr="00D0475A">
        <w:t xml:space="preserve">r </w:t>
      </w:r>
      <w:r w:rsidR="00D0475A">
        <w:t>Leistungselektronik, Intelligente Antriebstechnik</w:t>
      </w:r>
      <w:r w:rsidR="007C62B4" w:rsidRPr="00D0475A">
        <w:t xml:space="preserve">, </w:t>
      </w:r>
      <w:r w:rsidR="00D0475A">
        <w:t>Erneuerbare Energien</w:t>
      </w:r>
      <w:r w:rsidR="007C62B4" w:rsidRPr="00D0475A">
        <w:t xml:space="preserve"> </w:t>
      </w:r>
      <w:r w:rsidR="00D0475A">
        <w:t>u</w:t>
      </w:r>
      <w:r w:rsidR="007C62B4" w:rsidRPr="00D0475A">
        <w:t>nd Energ</w:t>
      </w:r>
      <w:r w:rsidR="00D0475A">
        <w:t>iema</w:t>
      </w:r>
      <w:r w:rsidR="007C62B4" w:rsidRPr="00D0475A">
        <w:t>nagement</w:t>
      </w:r>
    </w:p>
    <w:p w14:paraId="5F93BB78" w14:textId="6E1EEA93" w:rsidR="00C56C0A" w:rsidRPr="00D0475A" w:rsidRDefault="00D0475A" w:rsidP="00673621">
      <w:pPr>
        <w:pStyle w:val="Continuoustext"/>
      </w:pPr>
      <w:r w:rsidRPr="00D0475A">
        <w:t>Die</w:t>
      </w:r>
      <w:r w:rsidR="007B2F67" w:rsidRPr="00D0475A">
        <w:t xml:space="preserve"> </w:t>
      </w:r>
      <w:r w:rsidR="007C62B4" w:rsidRPr="00D0475A">
        <w:t>PCIM Europe</w:t>
      </w:r>
      <w:r w:rsidR="00281D02" w:rsidRPr="00D0475A">
        <w:t xml:space="preserve"> </w:t>
      </w:r>
      <w:r w:rsidRPr="00D0475A">
        <w:t>findet statt vom</w:t>
      </w:r>
      <w:r w:rsidR="007B2F67" w:rsidRPr="00D0475A">
        <w:t xml:space="preserve"> </w:t>
      </w:r>
      <w:r w:rsidR="00A6749A" w:rsidRPr="00D0475A">
        <w:t>1</w:t>
      </w:r>
      <w:r w:rsidR="007C62B4" w:rsidRPr="00D0475A">
        <w:t>1</w:t>
      </w:r>
      <w:r w:rsidRPr="00D0475A">
        <w:t>.</w:t>
      </w:r>
      <w:r w:rsidR="00A6749A" w:rsidRPr="00D0475A">
        <w:t xml:space="preserve"> </w:t>
      </w:r>
      <w:r>
        <w:t>–</w:t>
      </w:r>
      <w:r w:rsidR="00281D02" w:rsidRPr="00D0475A">
        <w:t xml:space="preserve"> </w:t>
      </w:r>
      <w:r w:rsidR="007C62B4" w:rsidRPr="00D0475A">
        <w:t>13</w:t>
      </w:r>
      <w:r>
        <w:t>.</w:t>
      </w:r>
      <w:r w:rsidR="00281D02" w:rsidRPr="00D0475A">
        <w:t xml:space="preserve"> </w:t>
      </w:r>
      <w:r w:rsidR="005D1B19" w:rsidRPr="00D0475A">
        <w:t>Jun</w:t>
      </w:r>
      <w:r w:rsidR="005D1B19">
        <w:t xml:space="preserve">i </w:t>
      </w:r>
      <w:r w:rsidR="00281D02" w:rsidRPr="00D0475A">
        <w:t>2024</w:t>
      </w:r>
      <w:r w:rsidR="007B2F67" w:rsidRPr="00D0475A">
        <w:t>.</w:t>
      </w:r>
    </w:p>
    <w:p w14:paraId="0A9F4FEA" w14:textId="1140ED98" w:rsidR="00C56C0A" w:rsidRPr="00D0475A" w:rsidRDefault="007B2F67" w:rsidP="002757C9">
      <w:pPr>
        <w:pStyle w:val="berschrift4"/>
        <w:rPr>
          <w:lang w:val="de-DE"/>
        </w:rPr>
      </w:pPr>
      <w:bookmarkStart w:id="4" w:name="hinweisueberschrift"/>
      <w:bookmarkStart w:id="5" w:name="Presseueberschrift"/>
      <w:bookmarkEnd w:id="4"/>
      <w:bookmarkEnd w:id="5"/>
      <w:r w:rsidRPr="00D0475A">
        <w:rPr>
          <w:lang w:val="de-DE"/>
        </w:rPr>
        <w:t>Press</w:t>
      </w:r>
      <w:r w:rsidR="00D0475A" w:rsidRPr="00D0475A">
        <w:rPr>
          <w:lang w:val="de-DE"/>
        </w:rPr>
        <w:t>e</w:t>
      </w:r>
      <w:r w:rsidRPr="00D0475A">
        <w:rPr>
          <w:lang w:val="de-DE"/>
        </w:rPr>
        <w:t xml:space="preserve">information </w:t>
      </w:r>
      <w:r w:rsidR="00D0475A" w:rsidRPr="00D0475A">
        <w:rPr>
          <w:lang w:val="de-DE"/>
        </w:rPr>
        <w:t>und Foto</w:t>
      </w:r>
      <w:r w:rsidRPr="00D0475A">
        <w:rPr>
          <w:lang w:val="de-DE"/>
        </w:rPr>
        <w:t>material:</w:t>
      </w:r>
    </w:p>
    <w:bookmarkStart w:id="6" w:name="Journalisten"/>
    <w:bookmarkEnd w:id="6"/>
    <w:p w14:paraId="4C34A024" w14:textId="3F8FAFE6" w:rsidR="007C62B4" w:rsidRPr="005E3C63" w:rsidRDefault="007C62B4" w:rsidP="003F716F">
      <w:pPr>
        <w:pStyle w:val="Continuoustext"/>
        <w:rPr>
          <w:lang w:val="en-GB"/>
        </w:rPr>
      </w:pPr>
      <w:r>
        <w:fldChar w:fldCharType="begin"/>
      </w:r>
      <w:r w:rsidRPr="00641AD8">
        <w:rPr>
          <w:lang w:val="en-US"/>
        </w:rPr>
        <w:instrText xml:space="preserve"> HYPERLINK "https://pcim.mesago.com/nuernberg/en/press.html" </w:instrText>
      </w:r>
      <w:r>
        <w:fldChar w:fldCharType="separate"/>
      </w:r>
      <w:hyperlink r:id="rId9" w:history="1">
        <w:hyperlink r:id="rId10" w:history="1">
          <w:r w:rsidR="00D0475A">
            <w:rPr>
              <w:rStyle w:val="Hyperlink"/>
            </w:rPr>
            <w:t xml:space="preserve">Presse - PCIM Europe </w:t>
          </w:r>
        </w:hyperlink>
      </w:hyperlink>
      <w:r>
        <w:fldChar w:fldCharType="end"/>
      </w:r>
    </w:p>
    <w:p w14:paraId="78A8F9D4" w14:textId="347BBCE1" w:rsidR="00C56C0A" w:rsidRPr="00D0475A" w:rsidRDefault="00C06975" w:rsidP="002757C9">
      <w:pPr>
        <w:pStyle w:val="berschrift4"/>
        <w:rPr>
          <w:lang w:val="de-DE"/>
        </w:rPr>
      </w:pPr>
      <w:r w:rsidRPr="00D0475A">
        <w:rPr>
          <w:lang w:val="de-DE"/>
        </w:rPr>
        <w:t xml:space="preserve">Links </w:t>
      </w:r>
      <w:r w:rsidR="006F08FC">
        <w:rPr>
          <w:lang w:val="de-DE"/>
        </w:rPr>
        <w:t>zu den</w:t>
      </w:r>
      <w:r w:rsidRPr="00D0475A">
        <w:rPr>
          <w:lang w:val="de-DE"/>
        </w:rPr>
        <w:t xml:space="preserve"> </w:t>
      </w:r>
      <w:r w:rsidR="006F08FC">
        <w:rPr>
          <w:lang w:val="de-DE"/>
        </w:rPr>
        <w:t>W</w:t>
      </w:r>
      <w:r w:rsidRPr="00D0475A">
        <w:rPr>
          <w:lang w:val="de-DE"/>
        </w:rPr>
        <w:t>ebs</w:t>
      </w:r>
      <w:r w:rsidR="006F08FC">
        <w:rPr>
          <w:lang w:val="de-DE"/>
        </w:rPr>
        <w:t>e</w:t>
      </w:r>
      <w:r w:rsidRPr="00D0475A">
        <w:rPr>
          <w:lang w:val="de-DE"/>
        </w:rPr>
        <w:t>ite</w:t>
      </w:r>
      <w:r w:rsidR="006F08FC">
        <w:rPr>
          <w:lang w:val="de-DE"/>
        </w:rPr>
        <w:t>n</w:t>
      </w:r>
      <w:r w:rsidR="009045C6" w:rsidRPr="00D0475A">
        <w:rPr>
          <w:lang w:val="de-DE"/>
        </w:rPr>
        <w:t>:</w:t>
      </w:r>
    </w:p>
    <w:bookmarkStart w:id="7" w:name="Netz"/>
    <w:bookmarkEnd w:id="7"/>
    <w:p w14:paraId="22B72496" w14:textId="45D617F7" w:rsidR="00641AD8" w:rsidRPr="00D0475A" w:rsidRDefault="007B054A" w:rsidP="003F716F">
      <w:pPr>
        <w:pStyle w:val="Continuoustext"/>
        <w:rPr>
          <w:color w:val="auto"/>
        </w:rPr>
      </w:pPr>
      <w:r>
        <w:fldChar w:fldCharType="begin"/>
      </w:r>
      <w:r>
        <w:instrText xml:space="preserve"> HYPERLINK "https://pcim.mesago.com/events/de.html" </w:instrText>
      </w:r>
      <w:r>
        <w:fldChar w:fldCharType="separate"/>
      </w:r>
      <w:r w:rsidR="00D0475A" w:rsidRPr="007B054A">
        <w:rPr>
          <w:rStyle w:val="Hyperlink"/>
        </w:rPr>
        <w:t>PCIM Europe – das Event für Leistungselektronik</w:t>
      </w:r>
      <w:r>
        <w:fldChar w:fldCharType="end"/>
      </w:r>
      <w:r w:rsidR="006F08FC" w:rsidRPr="00D0475A">
        <w:rPr>
          <w:color w:val="auto"/>
        </w:rPr>
        <w:t xml:space="preserve"> </w:t>
      </w:r>
      <w:r w:rsidR="003F716F" w:rsidRPr="00D0475A">
        <w:rPr>
          <w:color w:val="auto"/>
        </w:rPr>
        <w:br/>
      </w:r>
      <w:hyperlink r:id="rId11" w:history="1">
        <w:r w:rsidR="006F08FC" w:rsidRPr="00D0475A">
          <w:rPr>
            <w:rStyle w:val="Hyperlink"/>
          </w:rPr>
          <w:t>https://twitter.com/pcimeurope</w:t>
        </w:r>
      </w:hyperlink>
      <w:r w:rsidR="006F08FC" w:rsidRPr="00D0475A">
        <w:rPr>
          <w:color w:val="auto"/>
        </w:rPr>
        <w:br/>
      </w:r>
      <w:hyperlink r:id="rId12" w:history="1">
        <w:r w:rsidR="00641AD8" w:rsidRPr="00D0475A">
          <w:rPr>
            <w:rStyle w:val="Hyperlink"/>
          </w:rPr>
          <w:t>https://www.facebook.com/pcimeurope</w:t>
        </w:r>
      </w:hyperlink>
      <w:r w:rsidR="00641AD8" w:rsidRPr="00D0475A">
        <w:rPr>
          <w:color w:val="auto"/>
        </w:rPr>
        <w:t>/</w:t>
      </w:r>
      <w:r w:rsidR="00641AD8" w:rsidRPr="00D0475A">
        <w:rPr>
          <w:color w:val="auto"/>
        </w:rPr>
        <w:br/>
      </w:r>
      <w:hyperlink r:id="rId13" w:history="1">
        <w:r w:rsidR="00641AD8" w:rsidRPr="00D0475A">
          <w:rPr>
            <w:rStyle w:val="Hyperlink"/>
          </w:rPr>
          <w:t>https://www.linkedin.com/showcase/pcim-europe/</w:t>
        </w:r>
      </w:hyperlink>
    </w:p>
    <w:p w14:paraId="5FD88D8A" w14:textId="77777777" w:rsidR="003F716F" w:rsidRPr="00D0475A" w:rsidRDefault="003F716F" w:rsidP="003F716F">
      <w:pPr>
        <w:pStyle w:val="xGaplogogram"/>
        <w:rPr>
          <w:lang w:val="de-DE"/>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D0475A" w:rsidRPr="009F2839" w14:paraId="5E6D1586" w14:textId="77777777" w:rsidTr="00D0475A">
        <w:tc>
          <w:tcPr>
            <w:tcW w:w="5000" w:type="pct"/>
            <w:tcMar>
              <w:top w:w="0" w:type="dxa"/>
              <w:left w:w="142" w:type="dxa"/>
              <w:bottom w:w="0" w:type="dxa"/>
              <w:right w:w="0" w:type="dxa"/>
            </w:tcMar>
            <w:hideMark/>
          </w:tcPr>
          <w:p w14:paraId="5B015D81" w14:textId="519DFC57" w:rsidR="00D0475A" w:rsidRPr="00D0475A" w:rsidRDefault="00D0475A">
            <w:pPr>
              <w:pStyle w:val="Logogram"/>
              <w:rPr>
                <w:lang w:val="de-DE" w:eastAsia="en-US"/>
              </w:rPr>
            </w:pPr>
            <w:r>
              <w:rPr>
                <w:noProof/>
                <w:lang w:eastAsia="en-US"/>
              </w:rPr>
              <w:drawing>
                <wp:anchor distT="0" distB="0" distL="114300" distR="114300" simplePos="0" relativeHeight="251658240" behindDoc="1" locked="0" layoutInCell="1" allowOverlap="1" wp14:anchorId="4525ECFC" wp14:editId="212A4C78">
                  <wp:simplePos x="0" y="0"/>
                  <wp:positionH relativeFrom="column">
                    <wp:posOffset>-5715</wp:posOffset>
                  </wp:positionH>
                  <wp:positionV relativeFrom="paragraph">
                    <wp:posOffset>27305</wp:posOffset>
                  </wp:positionV>
                  <wp:extent cx="1438275" cy="466725"/>
                  <wp:effectExtent l="0" t="0" r="9525" b="9525"/>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38275" cy="466725"/>
                          </a:xfrm>
                          <a:prstGeom prst="rect">
                            <a:avLst/>
                          </a:prstGeom>
                          <a:noFill/>
                        </pic:spPr>
                      </pic:pic>
                    </a:graphicData>
                  </a:graphic>
                </wp:anchor>
              </w:drawing>
            </w:r>
          </w:p>
        </w:tc>
      </w:tr>
      <w:tr w:rsidR="00D0475A" w:rsidRPr="009F2839" w14:paraId="0D82C984" w14:textId="77777777" w:rsidTr="00D0475A">
        <w:tc>
          <w:tcPr>
            <w:tcW w:w="5000" w:type="pct"/>
            <w:hideMark/>
          </w:tcPr>
          <w:p w14:paraId="19DF9298" w14:textId="77777777" w:rsidR="00D0475A" w:rsidRPr="00563D84" w:rsidRDefault="00D0475A">
            <w:pPr>
              <w:pStyle w:val="Contact"/>
              <w:rPr>
                <w:lang w:val="de-DE" w:eastAsia="en-US"/>
              </w:rPr>
            </w:pPr>
            <w:r w:rsidRPr="00563D84">
              <w:rPr>
                <w:lang w:val="de-DE" w:eastAsia="en-US"/>
              </w:rPr>
              <w:t>Ihr Kontakt:</w:t>
            </w:r>
          </w:p>
          <w:p w14:paraId="31078DB0" w14:textId="77777777" w:rsidR="00D0475A" w:rsidRPr="00563D84" w:rsidRDefault="00D0475A">
            <w:pPr>
              <w:pStyle w:val="Continuoustext"/>
              <w:rPr>
                <w:lang w:eastAsia="en-US"/>
              </w:rPr>
            </w:pPr>
            <w:r w:rsidRPr="00563D84">
              <w:rPr>
                <w:lang w:eastAsia="en-US"/>
              </w:rPr>
              <w:t>Vineeta Manglani</w:t>
            </w:r>
            <w:r w:rsidRPr="00563D84">
              <w:rPr>
                <w:lang w:eastAsia="en-US"/>
              </w:rPr>
              <w:br/>
              <w:t>Telefon: +49 711 61946-297</w:t>
            </w:r>
            <w:r w:rsidRPr="00563D84">
              <w:rPr>
                <w:lang w:eastAsia="en-US"/>
              </w:rPr>
              <w:br/>
              <w:t>Vineeta.Manglani@mesago.com</w:t>
            </w:r>
          </w:p>
          <w:p w14:paraId="09D362D2" w14:textId="5BB54FCC" w:rsidR="00D0475A" w:rsidRDefault="00D0475A">
            <w:pPr>
              <w:pStyle w:val="Continuoustext"/>
              <w:rPr>
                <w:lang w:eastAsia="en-US"/>
              </w:rPr>
            </w:pPr>
            <w:r>
              <w:rPr>
                <w:lang w:eastAsia="en-US"/>
              </w:rPr>
              <w:t>Mesago Messe Frankfurt GmbH</w:t>
            </w:r>
            <w:r>
              <w:rPr>
                <w:lang w:eastAsia="en-US"/>
              </w:rPr>
              <w:br/>
              <w:t>Rotebühlstraße 83 -85</w:t>
            </w:r>
            <w:r>
              <w:rPr>
                <w:lang w:eastAsia="en-US"/>
              </w:rPr>
              <w:br/>
              <w:t>70178 Stuttgart</w:t>
            </w:r>
            <w:r>
              <w:rPr>
                <w:lang w:eastAsia="en-US"/>
              </w:rPr>
              <w:br/>
            </w:r>
            <w:hyperlink r:id="rId15" w:history="1">
              <w:r>
                <w:rPr>
                  <w:rStyle w:val="Hyperlink"/>
                  <w:lang w:eastAsia="en-US"/>
                </w:rPr>
                <w:t>www.mesago.com</w:t>
              </w:r>
            </w:hyperlink>
          </w:p>
        </w:tc>
      </w:tr>
    </w:tbl>
    <w:p w14:paraId="6D797B68" w14:textId="77777777" w:rsidR="00D0475A" w:rsidRDefault="00D0475A" w:rsidP="00D0475A">
      <w:pPr>
        <w:pStyle w:val="berschrift4"/>
        <w:rPr>
          <w:rFonts w:eastAsia="Times New Roman"/>
          <w:lang w:val="de-DE"/>
        </w:rPr>
      </w:pPr>
      <w:r>
        <w:rPr>
          <w:rFonts w:eastAsia="Times New Roman"/>
          <w:lang w:val="de-DE"/>
        </w:rPr>
        <w:t>Hintergrundinformation Mesago Messe Frankfurt GmbH</w:t>
      </w:r>
    </w:p>
    <w:p w14:paraId="6880364C" w14:textId="081DBDF5" w:rsidR="00D0475A" w:rsidRDefault="00D0475A" w:rsidP="00D0475A">
      <w:pPr>
        <w:rPr>
          <w:rFonts w:ascii="Arial" w:hAnsi="Arial" w:cs="Arial"/>
          <w:lang w:val="de-DE"/>
        </w:rPr>
      </w:pPr>
      <w:r>
        <w:rPr>
          <w:rFonts w:ascii="Arial" w:hAnsi="Arial" w:cs="Arial"/>
          <w:lang w:val="de-DE"/>
        </w:rPr>
        <w:t>Mesago mit Sitz in Stuttgart wurde 1982 gegründet und ist Veranstalter fokussierter Messen, Kongresse und Seminare mit Schwerpunkt auf Technologie. Das Unternehmen gehört zur Messe Frankfurt Group. Mesago agiert international, messeplatzunabhängig und veranstaltet pro Jahr mit 1</w:t>
      </w:r>
      <w:r w:rsidR="00AC7423">
        <w:rPr>
          <w:rFonts w:ascii="Arial" w:hAnsi="Arial" w:cs="Arial"/>
          <w:lang w:val="de-DE"/>
        </w:rPr>
        <w:t>60</w:t>
      </w:r>
      <w:r>
        <w:rPr>
          <w:rFonts w:ascii="Arial" w:hAnsi="Arial" w:cs="Arial"/>
          <w:lang w:val="de-DE"/>
        </w:rPr>
        <w:t xml:space="preserve"> Mitarbeitenden Messen und Kongresse für mehr als 3.300 Aussteller und über 110.000 Fachbesucher, Kongressteilnehmer und Referenten. Zahlreiche Verbände, Verlage, wissenschaftliche Institute und Universitäten sind als ideeller Träger, Mitveranstalter und Partner aufs Engste mit Mesago-Veranstaltungen verbunden. (</w:t>
      </w:r>
      <w:hyperlink r:id="rId16" w:history="1">
        <w:r>
          <w:rPr>
            <w:rStyle w:val="Hyperlink"/>
            <w:rFonts w:cs="Arial"/>
            <w:lang w:val="de-DE"/>
          </w:rPr>
          <w:t>mesago.com</w:t>
        </w:r>
      </w:hyperlink>
      <w:r>
        <w:rPr>
          <w:rFonts w:ascii="Arial" w:hAnsi="Arial" w:cs="Arial"/>
          <w:lang w:val="de-DE"/>
        </w:rPr>
        <w:t>)</w:t>
      </w:r>
    </w:p>
    <w:p w14:paraId="19AFE2A5" w14:textId="77777777" w:rsidR="00D0475A" w:rsidRDefault="00D0475A" w:rsidP="00D0475A">
      <w:pPr>
        <w:pStyle w:val="berschrift4"/>
        <w:rPr>
          <w:rFonts w:eastAsia="Times New Roman"/>
          <w:lang w:val="de-DE"/>
        </w:rPr>
      </w:pPr>
      <w:r>
        <w:rPr>
          <w:rFonts w:eastAsia="Times New Roman"/>
          <w:lang w:val="de-DE"/>
        </w:rPr>
        <w:t>Hintergrundinformation Messe Frankfurt</w:t>
      </w:r>
    </w:p>
    <w:p w14:paraId="0B96900A" w14:textId="77777777" w:rsidR="00D0475A" w:rsidRDefault="009F2839" w:rsidP="00D0475A">
      <w:pPr>
        <w:pStyle w:val="Continuoustext"/>
        <w:rPr>
          <w:rStyle w:val="Hyperlink"/>
        </w:rPr>
      </w:pPr>
      <w:hyperlink r:id="rId17" w:history="1">
        <w:r w:rsidR="00D0475A">
          <w:rPr>
            <w:rStyle w:val="Hyperlink"/>
          </w:rPr>
          <w:t>www.messefrankfurt.com/hintergrundinformation</w:t>
        </w:r>
      </w:hyperlink>
    </w:p>
    <w:p w14:paraId="2A2076AC" w14:textId="77777777" w:rsidR="00D0475A" w:rsidRDefault="00D0475A" w:rsidP="00D0475A">
      <w:pPr>
        <w:pStyle w:val="berschrift4"/>
        <w:rPr>
          <w:rFonts w:eastAsia="Times New Roman"/>
          <w:lang w:val="de-DE"/>
        </w:rPr>
      </w:pPr>
      <w:r>
        <w:rPr>
          <w:rFonts w:eastAsia="Times New Roman"/>
          <w:lang w:val="de-DE"/>
        </w:rPr>
        <w:lastRenderedPageBreak/>
        <w:t>Nachhaltigkeit Messe Frankfurt</w:t>
      </w:r>
    </w:p>
    <w:p w14:paraId="3A757050" w14:textId="77777777" w:rsidR="00D0475A" w:rsidRDefault="009F2839" w:rsidP="00D0475A">
      <w:pPr>
        <w:pStyle w:val="Continuoustext"/>
      </w:pPr>
      <w:hyperlink r:id="rId18" w:history="1">
        <w:r w:rsidR="00D0475A">
          <w:rPr>
            <w:rStyle w:val="Hyperlink"/>
          </w:rPr>
          <w:t>www.messefrankfurt.com/sustainability-information</w:t>
        </w:r>
      </w:hyperlink>
    </w:p>
    <w:p w14:paraId="2F2E89B5" w14:textId="48E99C81" w:rsidR="00B36757" w:rsidRPr="00AF2C83" w:rsidRDefault="00B36757" w:rsidP="00B36757">
      <w:pPr>
        <w:pStyle w:val="Continuoustext"/>
        <w:rPr>
          <w:lang w:val="en-US"/>
        </w:rPr>
      </w:pPr>
    </w:p>
    <w:sectPr w:rsidR="00B36757" w:rsidRPr="00AF2C8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Univers Condensed">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85ECC"/>
    <w:multiLevelType w:val="hybridMultilevel"/>
    <w:tmpl w:val="DBB8D3F8"/>
    <w:lvl w:ilvl="0" w:tplc="F2540A14">
      <w:numFmt w:val="bullet"/>
      <w:lvlText w:val="-"/>
      <w:lvlJc w:val="left"/>
      <w:pPr>
        <w:ind w:left="502" w:hanging="360"/>
      </w:pPr>
      <w:rPr>
        <w:rFonts w:ascii="Arial" w:eastAsiaTheme="minorHAnsi" w:hAnsi="Arial" w:cs="Aria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1" w15:restartNumberingAfterBreak="0">
    <w:nsid w:val="0A4A6A31"/>
    <w:multiLevelType w:val="hybridMultilevel"/>
    <w:tmpl w:val="9FA044BE"/>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2" w15:restartNumberingAfterBreak="0">
    <w:nsid w:val="1AFF6B2C"/>
    <w:multiLevelType w:val="hybridMultilevel"/>
    <w:tmpl w:val="B2026862"/>
    <w:lvl w:ilvl="0" w:tplc="AD5666AE">
      <w:start w:val="2023"/>
      <w:numFmt w:val="bullet"/>
      <w:lvlText w:val=""/>
      <w:lvlJc w:val="left"/>
      <w:pPr>
        <w:ind w:left="502" w:hanging="360"/>
      </w:pPr>
      <w:rPr>
        <w:rFonts w:ascii="Wingdings" w:eastAsiaTheme="minorHAnsi" w:hAnsi="Wingdings" w:cs="Calibri"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3" w15:restartNumberingAfterBreak="0">
    <w:nsid w:val="2C981198"/>
    <w:multiLevelType w:val="hybridMultilevel"/>
    <w:tmpl w:val="0302BBDE"/>
    <w:lvl w:ilvl="0" w:tplc="377CF462">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4" w15:restartNumberingAfterBreak="0">
    <w:nsid w:val="62872CF1"/>
    <w:multiLevelType w:val="hybridMultilevel"/>
    <w:tmpl w:val="84F4067E"/>
    <w:lvl w:ilvl="0" w:tplc="6DF6EDEE">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68D5016"/>
    <w:multiLevelType w:val="hybridMultilevel"/>
    <w:tmpl w:val="1C1A7D82"/>
    <w:lvl w:ilvl="0" w:tplc="E2764DA4">
      <w:numFmt w:val="bullet"/>
      <w:lvlText w:val="-"/>
      <w:lvlJc w:val="left"/>
      <w:pPr>
        <w:ind w:left="502" w:hanging="360"/>
      </w:pPr>
      <w:rPr>
        <w:rFonts w:ascii="Arial" w:eastAsiaTheme="minorHAnsi" w:hAnsi="Arial" w:cs="Aria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6" w15:restartNumberingAfterBreak="0">
    <w:nsid w:val="7AA32450"/>
    <w:multiLevelType w:val="hybridMultilevel"/>
    <w:tmpl w:val="D3AC15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3"/>
  </w:num>
  <w:num w:numId="5">
    <w:abstractNumId w:val="5"/>
  </w:num>
  <w:num w:numId="6">
    <w:abstractNumId w:val="0"/>
  </w:num>
  <w:num w:numId="7">
    <w:abstractNumId w:val="1"/>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52779599"/>
  </wne:recipientData>
  <wne:recipientData>
    <wne:active wne:val="0"/>
    <wne:hash wne:val="-354236343"/>
  </wne:recipientData>
  <wne:recipientData>
    <wne:active wne:val="1"/>
    <wne:hash wne:val="-576459304"/>
  </wne:recipientData>
  <wne:recipientData>
    <wne:active wne:val="1"/>
    <wne:hash wne:val="228672969"/>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native"/>
    <w:connectString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ffice Address List` "/>
    <w:addressFieldName w:val="EMailAdresse"/>
    <w:mailSubject w:val="Messe Frankfurt Presseinfo Test 11_V5 Automechanika Paace Mexico City"/>
    <w:activeRecord w:val="3"/>
    <w:odso>
      <w:udl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Office Address List"/>
      <w:src r:id="rId1"/>
      <w:colDelim w:val="9"/>
      <w:type w:val="addressBook"/>
      <w:fHdr/>
      <w:fieldMapData>
        <w:column w:val="0"/>
        <w:lid w:val="de-DE"/>
      </w:fieldMapData>
      <w:fieldMapData>
        <w:type w:val="dbColumn"/>
        <w:name w:val="Anrede"/>
        <w:mappedName w:val="Anrede"/>
        <w:column w:val="0"/>
        <w:lid w:val="de-DE"/>
      </w:fieldMapData>
      <w:fieldMapData>
        <w:type w:val="dbColumn"/>
        <w:name w:val="Vorname"/>
        <w:mappedName w:val="Vorname"/>
        <w:column w:val="1"/>
        <w:lid w:val="de-DE"/>
      </w:fieldMapData>
      <w:fieldMapData>
        <w:column w:val="0"/>
        <w:lid w:val="de-DE"/>
      </w:fieldMapData>
      <w:fieldMapData>
        <w:type w:val="dbColumn"/>
        <w:name w:val="Nachname"/>
        <w:mappedName w:val="Nachname"/>
        <w:column w:val="2"/>
        <w:lid w:val="de-DE"/>
      </w:fieldMapData>
      <w:fieldMapData>
        <w:column w:val="0"/>
        <w:lid w:val="de-DE"/>
      </w:fieldMapData>
      <w:fieldMapData>
        <w:column w:val="0"/>
        <w:lid w:val="de-DE"/>
      </w:fieldMapData>
      <w:fieldMapData>
        <w:column w:val="0"/>
        <w:lid w:val="de-DE"/>
      </w:fieldMapData>
      <w:fieldMapData>
        <w:type w:val="dbColumn"/>
        <w:name w:val="Firmenname"/>
        <w:mappedName w:val="Firma"/>
        <w:column w:val="3"/>
        <w:lid w:val="de-DE"/>
      </w:fieldMapData>
      <w:fieldMapData>
        <w:type w:val="dbColumn"/>
        <w:name w:val="Adresszeile 1"/>
        <w:mappedName w:val="Adresse 1"/>
        <w:column w:val="4"/>
        <w:lid w:val="de-DE"/>
      </w:fieldMapData>
      <w:fieldMapData>
        <w:type w:val="dbColumn"/>
        <w:name w:val="Adresszeile 2"/>
        <w:mappedName w:val="Adresse 2"/>
        <w:column w:val="5"/>
        <w:lid w:val="de-DE"/>
      </w:fieldMapData>
      <w:fieldMapData>
        <w:type w:val="dbColumn"/>
        <w:name w:val="Ort"/>
        <w:mappedName w:val="Ort"/>
        <w:column w:val="6"/>
        <w:lid w:val="de-DE"/>
      </w:fieldMapData>
      <w:fieldMapData>
        <w:type w:val="dbColumn"/>
        <w:name w:val="Bundesland/Kanton"/>
        <w:mappedName w:val="Bundesland/Kanton"/>
        <w:column w:val="7"/>
        <w:lid w:val="de-DE"/>
      </w:fieldMapData>
      <w:fieldMapData>
        <w:type w:val="dbColumn"/>
        <w:name w:val="Postleitzahl"/>
        <w:mappedName w:val="PLZ"/>
        <w:column w:val="8"/>
        <w:lid w:val="de-DE"/>
      </w:fieldMapData>
      <w:fieldMapData>
        <w:type w:val="dbColumn"/>
        <w:name w:val="Land/Region"/>
        <w:mappedName w:val="Land oder Region"/>
        <w:column w:val="9"/>
        <w:lid w:val="de-DE"/>
      </w:fieldMapData>
      <w:fieldMapData>
        <w:column w:val="0"/>
        <w:lid w:val="de-DE"/>
      </w:fieldMapData>
      <w:fieldMapData>
        <w:column w:val="0"/>
        <w:lid w:val="de-DE"/>
      </w:fieldMapData>
      <w:fieldMapData>
        <w:type w:val="dbColumn"/>
        <w:name w:val="Telefon (privat)"/>
        <w:mappedName w:val="Telefon (privat)"/>
        <w:column w:val="10"/>
        <w:lid w:val="de-DE"/>
      </w:fieldMapData>
      <w:fieldMapData>
        <w:column w:val="0"/>
        <w:lid w:val="de-DE"/>
      </w:fieldMapData>
      <w:fieldMapData>
        <w:type w:val="dbColumn"/>
        <w:name w:val="E-Mail-Adresse"/>
        <w:mappedName w:val="E-Mail-Adresse"/>
        <w:column w:val="12"/>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recipientData r:id="rId2"/>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9ED"/>
    <w:rsid w:val="0000524B"/>
    <w:rsid w:val="0000666D"/>
    <w:rsid w:val="000113D7"/>
    <w:rsid w:val="00012BD5"/>
    <w:rsid w:val="00020EB1"/>
    <w:rsid w:val="00022AAC"/>
    <w:rsid w:val="00027A61"/>
    <w:rsid w:val="000333D6"/>
    <w:rsid w:val="00042488"/>
    <w:rsid w:val="00050FB5"/>
    <w:rsid w:val="00076C69"/>
    <w:rsid w:val="00076FCE"/>
    <w:rsid w:val="00082467"/>
    <w:rsid w:val="00096844"/>
    <w:rsid w:val="000A0BA0"/>
    <w:rsid w:val="000A655B"/>
    <w:rsid w:val="000A69CF"/>
    <w:rsid w:val="000A794E"/>
    <w:rsid w:val="000B6346"/>
    <w:rsid w:val="000C6772"/>
    <w:rsid w:val="000D5BFC"/>
    <w:rsid w:val="000D7791"/>
    <w:rsid w:val="000E0D31"/>
    <w:rsid w:val="00105788"/>
    <w:rsid w:val="0011652B"/>
    <w:rsid w:val="00123F65"/>
    <w:rsid w:val="00131FFA"/>
    <w:rsid w:val="00166B37"/>
    <w:rsid w:val="001724C8"/>
    <w:rsid w:val="00186EDB"/>
    <w:rsid w:val="00192FDE"/>
    <w:rsid w:val="001939ED"/>
    <w:rsid w:val="0019534B"/>
    <w:rsid w:val="0019716D"/>
    <w:rsid w:val="001A5294"/>
    <w:rsid w:val="001A5898"/>
    <w:rsid w:val="001B0459"/>
    <w:rsid w:val="001B067A"/>
    <w:rsid w:val="001D07A7"/>
    <w:rsid w:val="001E72F2"/>
    <w:rsid w:val="001F14E5"/>
    <w:rsid w:val="001F6CE1"/>
    <w:rsid w:val="002065E0"/>
    <w:rsid w:val="002111F4"/>
    <w:rsid w:val="00213A90"/>
    <w:rsid w:val="00221135"/>
    <w:rsid w:val="00222267"/>
    <w:rsid w:val="0023133C"/>
    <w:rsid w:val="00233DAC"/>
    <w:rsid w:val="00240018"/>
    <w:rsid w:val="00240548"/>
    <w:rsid w:val="00247B78"/>
    <w:rsid w:val="002525B0"/>
    <w:rsid w:val="00261C7B"/>
    <w:rsid w:val="002757C9"/>
    <w:rsid w:val="00281D02"/>
    <w:rsid w:val="00282497"/>
    <w:rsid w:val="0028471E"/>
    <w:rsid w:val="002A3ED0"/>
    <w:rsid w:val="002A422E"/>
    <w:rsid w:val="002B3AEE"/>
    <w:rsid w:val="002C2154"/>
    <w:rsid w:val="002C7048"/>
    <w:rsid w:val="002C7625"/>
    <w:rsid w:val="002D23F5"/>
    <w:rsid w:val="002D4502"/>
    <w:rsid w:val="002D4B59"/>
    <w:rsid w:val="003179CF"/>
    <w:rsid w:val="00324B76"/>
    <w:rsid w:val="00345CBD"/>
    <w:rsid w:val="00350C00"/>
    <w:rsid w:val="00353519"/>
    <w:rsid w:val="00363F18"/>
    <w:rsid w:val="0036619F"/>
    <w:rsid w:val="00384F5D"/>
    <w:rsid w:val="003902B2"/>
    <w:rsid w:val="003A2D40"/>
    <w:rsid w:val="003A4F8E"/>
    <w:rsid w:val="003A5222"/>
    <w:rsid w:val="003B7A47"/>
    <w:rsid w:val="003C4BD0"/>
    <w:rsid w:val="003D0B13"/>
    <w:rsid w:val="003D767A"/>
    <w:rsid w:val="003E0AAC"/>
    <w:rsid w:val="003E5A0E"/>
    <w:rsid w:val="003F0DDE"/>
    <w:rsid w:val="003F362D"/>
    <w:rsid w:val="003F716F"/>
    <w:rsid w:val="0040316E"/>
    <w:rsid w:val="00412E39"/>
    <w:rsid w:val="0042362C"/>
    <w:rsid w:val="00424857"/>
    <w:rsid w:val="004252EA"/>
    <w:rsid w:val="004366D4"/>
    <w:rsid w:val="00440C82"/>
    <w:rsid w:val="0045113D"/>
    <w:rsid w:val="0046003D"/>
    <w:rsid w:val="00467283"/>
    <w:rsid w:val="00467388"/>
    <w:rsid w:val="00471F58"/>
    <w:rsid w:val="00484385"/>
    <w:rsid w:val="0049137E"/>
    <w:rsid w:val="00493E4E"/>
    <w:rsid w:val="004A1916"/>
    <w:rsid w:val="004A6E14"/>
    <w:rsid w:val="004A7AA2"/>
    <w:rsid w:val="004B43A4"/>
    <w:rsid w:val="004D348B"/>
    <w:rsid w:val="004F1D64"/>
    <w:rsid w:val="004F3A15"/>
    <w:rsid w:val="004F541A"/>
    <w:rsid w:val="004F648D"/>
    <w:rsid w:val="00504EA5"/>
    <w:rsid w:val="00505759"/>
    <w:rsid w:val="00523505"/>
    <w:rsid w:val="00536FE2"/>
    <w:rsid w:val="00540045"/>
    <w:rsid w:val="0055710A"/>
    <w:rsid w:val="00563D84"/>
    <w:rsid w:val="00566B83"/>
    <w:rsid w:val="0058253E"/>
    <w:rsid w:val="005855F0"/>
    <w:rsid w:val="005A13EF"/>
    <w:rsid w:val="005B2BAD"/>
    <w:rsid w:val="005B33FB"/>
    <w:rsid w:val="005D1B19"/>
    <w:rsid w:val="005D5AA5"/>
    <w:rsid w:val="005E3C63"/>
    <w:rsid w:val="005E4544"/>
    <w:rsid w:val="005F1B35"/>
    <w:rsid w:val="005F5B2F"/>
    <w:rsid w:val="005F6E9D"/>
    <w:rsid w:val="00607347"/>
    <w:rsid w:val="006241DE"/>
    <w:rsid w:val="0062575F"/>
    <w:rsid w:val="00633CAD"/>
    <w:rsid w:val="00641AD8"/>
    <w:rsid w:val="00645BC1"/>
    <w:rsid w:val="00673621"/>
    <w:rsid w:val="006829A8"/>
    <w:rsid w:val="00683A1A"/>
    <w:rsid w:val="006961F9"/>
    <w:rsid w:val="00696BE5"/>
    <w:rsid w:val="006A698F"/>
    <w:rsid w:val="006C1149"/>
    <w:rsid w:val="006C1E26"/>
    <w:rsid w:val="006C6DCE"/>
    <w:rsid w:val="006F08FC"/>
    <w:rsid w:val="00701D02"/>
    <w:rsid w:val="0070670B"/>
    <w:rsid w:val="00710E0D"/>
    <w:rsid w:val="00712F81"/>
    <w:rsid w:val="00714D37"/>
    <w:rsid w:val="00726822"/>
    <w:rsid w:val="00732920"/>
    <w:rsid w:val="007349B8"/>
    <w:rsid w:val="0076139D"/>
    <w:rsid w:val="00765A75"/>
    <w:rsid w:val="00765F4E"/>
    <w:rsid w:val="00774426"/>
    <w:rsid w:val="0078718F"/>
    <w:rsid w:val="00793455"/>
    <w:rsid w:val="007955B6"/>
    <w:rsid w:val="007B054A"/>
    <w:rsid w:val="007B2F67"/>
    <w:rsid w:val="007B360F"/>
    <w:rsid w:val="007B3A1C"/>
    <w:rsid w:val="007C000B"/>
    <w:rsid w:val="007C23F6"/>
    <w:rsid w:val="007C41C1"/>
    <w:rsid w:val="007C62B4"/>
    <w:rsid w:val="007D6943"/>
    <w:rsid w:val="007D6CE7"/>
    <w:rsid w:val="007D73D9"/>
    <w:rsid w:val="007E0760"/>
    <w:rsid w:val="007F69A9"/>
    <w:rsid w:val="00804671"/>
    <w:rsid w:val="00807121"/>
    <w:rsid w:val="00807C5C"/>
    <w:rsid w:val="00830A9C"/>
    <w:rsid w:val="0084260E"/>
    <w:rsid w:val="00842662"/>
    <w:rsid w:val="008447B6"/>
    <w:rsid w:val="00844FB1"/>
    <w:rsid w:val="0085479B"/>
    <w:rsid w:val="00854A27"/>
    <w:rsid w:val="00867A39"/>
    <w:rsid w:val="00867B45"/>
    <w:rsid w:val="0088042D"/>
    <w:rsid w:val="008910C6"/>
    <w:rsid w:val="008A5874"/>
    <w:rsid w:val="008A7032"/>
    <w:rsid w:val="008B0CF0"/>
    <w:rsid w:val="008B2237"/>
    <w:rsid w:val="008B25C9"/>
    <w:rsid w:val="008C1ADE"/>
    <w:rsid w:val="008C479B"/>
    <w:rsid w:val="008D5680"/>
    <w:rsid w:val="008E0DB9"/>
    <w:rsid w:val="008E4E88"/>
    <w:rsid w:val="008F02ED"/>
    <w:rsid w:val="008F2831"/>
    <w:rsid w:val="00902B64"/>
    <w:rsid w:val="00902F7C"/>
    <w:rsid w:val="009045C6"/>
    <w:rsid w:val="00905800"/>
    <w:rsid w:val="0091195F"/>
    <w:rsid w:val="009349EF"/>
    <w:rsid w:val="00936976"/>
    <w:rsid w:val="009373ED"/>
    <w:rsid w:val="00937762"/>
    <w:rsid w:val="00950F1B"/>
    <w:rsid w:val="00952E72"/>
    <w:rsid w:val="0095461F"/>
    <w:rsid w:val="0095779D"/>
    <w:rsid w:val="009842A7"/>
    <w:rsid w:val="009978EF"/>
    <w:rsid w:val="009A6630"/>
    <w:rsid w:val="009B3394"/>
    <w:rsid w:val="009C0038"/>
    <w:rsid w:val="009C619C"/>
    <w:rsid w:val="009C622E"/>
    <w:rsid w:val="009D4CB4"/>
    <w:rsid w:val="009E0F54"/>
    <w:rsid w:val="009F0D32"/>
    <w:rsid w:val="009F2839"/>
    <w:rsid w:val="009F5B86"/>
    <w:rsid w:val="00A07EE4"/>
    <w:rsid w:val="00A15BC8"/>
    <w:rsid w:val="00A23926"/>
    <w:rsid w:val="00A27C32"/>
    <w:rsid w:val="00A3041E"/>
    <w:rsid w:val="00A331E4"/>
    <w:rsid w:val="00A533DC"/>
    <w:rsid w:val="00A53CAF"/>
    <w:rsid w:val="00A6749A"/>
    <w:rsid w:val="00A82317"/>
    <w:rsid w:val="00A825A4"/>
    <w:rsid w:val="00A868A7"/>
    <w:rsid w:val="00A871E8"/>
    <w:rsid w:val="00A925F0"/>
    <w:rsid w:val="00A9649F"/>
    <w:rsid w:val="00AC3905"/>
    <w:rsid w:val="00AC4356"/>
    <w:rsid w:val="00AC7423"/>
    <w:rsid w:val="00AC7878"/>
    <w:rsid w:val="00AD3E86"/>
    <w:rsid w:val="00AE7164"/>
    <w:rsid w:val="00AE799F"/>
    <w:rsid w:val="00AF2C83"/>
    <w:rsid w:val="00AF682A"/>
    <w:rsid w:val="00B02CED"/>
    <w:rsid w:val="00B0538E"/>
    <w:rsid w:val="00B07DB8"/>
    <w:rsid w:val="00B159EC"/>
    <w:rsid w:val="00B23D7D"/>
    <w:rsid w:val="00B25836"/>
    <w:rsid w:val="00B36757"/>
    <w:rsid w:val="00B82755"/>
    <w:rsid w:val="00B94092"/>
    <w:rsid w:val="00BA0462"/>
    <w:rsid w:val="00BA056D"/>
    <w:rsid w:val="00BB467D"/>
    <w:rsid w:val="00BD050A"/>
    <w:rsid w:val="00BD261F"/>
    <w:rsid w:val="00BD6CB7"/>
    <w:rsid w:val="00BE20F1"/>
    <w:rsid w:val="00BE3A4E"/>
    <w:rsid w:val="00BF17B2"/>
    <w:rsid w:val="00BF7A02"/>
    <w:rsid w:val="00C06975"/>
    <w:rsid w:val="00C12A06"/>
    <w:rsid w:val="00C17EA5"/>
    <w:rsid w:val="00C17FAD"/>
    <w:rsid w:val="00C2115C"/>
    <w:rsid w:val="00C25464"/>
    <w:rsid w:val="00C25FCC"/>
    <w:rsid w:val="00C2765B"/>
    <w:rsid w:val="00C35A1E"/>
    <w:rsid w:val="00C36DDF"/>
    <w:rsid w:val="00C43C44"/>
    <w:rsid w:val="00C45A4E"/>
    <w:rsid w:val="00C5287E"/>
    <w:rsid w:val="00C55078"/>
    <w:rsid w:val="00C56C0A"/>
    <w:rsid w:val="00C70C40"/>
    <w:rsid w:val="00C7690D"/>
    <w:rsid w:val="00C81BE2"/>
    <w:rsid w:val="00C8467C"/>
    <w:rsid w:val="00C85550"/>
    <w:rsid w:val="00C87489"/>
    <w:rsid w:val="00C93536"/>
    <w:rsid w:val="00CA6001"/>
    <w:rsid w:val="00CD20B6"/>
    <w:rsid w:val="00CE3DF1"/>
    <w:rsid w:val="00CE67BB"/>
    <w:rsid w:val="00CF138C"/>
    <w:rsid w:val="00CF2B01"/>
    <w:rsid w:val="00D00796"/>
    <w:rsid w:val="00D0411E"/>
    <w:rsid w:val="00D0475A"/>
    <w:rsid w:val="00D201D3"/>
    <w:rsid w:val="00D22FE1"/>
    <w:rsid w:val="00D2573F"/>
    <w:rsid w:val="00D27EB6"/>
    <w:rsid w:val="00D425CB"/>
    <w:rsid w:val="00D51603"/>
    <w:rsid w:val="00D536AD"/>
    <w:rsid w:val="00D54056"/>
    <w:rsid w:val="00D62B99"/>
    <w:rsid w:val="00D67944"/>
    <w:rsid w:val="00D708BD"/>
    <w:rsid w:val="00D83AE9"/>
    <w:rsid w:val="00D85D2C"/>
    <w:rsid w:val="00DA57E2"/>
    <w:rsid w:val="00DA7114"/>
    <w:rsid w:val="00DB4AC3"/>
    <w:rsid w:val="00DB728F"/>
    <w:rsid w:val="00DC24FB"/>
    <w:rsid w:val="00DD2783"/>
    <w:rsid w:val="00DE7188"/>
    <w:rsid w:val="00DF5F01"/>
    <w:rsid w:val="00E04E00"/>
    <w:rsid w:val="00E06C7E"/>
    <w:rsid w:val="00E10B24"/>
    <w:rsid w:val="00E209BA"/>
    <w:rsid w:val="00E26D8C"/>
    <w:rsid w:val="00E31507"/>
    <w:rsid w:val="00E32257"/>
    <w:rsid w:val="00E323AF"/>
    <w:rsid w:val="00E35847"/>
    <w:rsid w:val="00E36F51"/>
    <w:rsid w:val="00E436CB"/>
    <w:rsid w:val="00E454F8"/>
    <w:rsid w:val="00E82225"/>
    <w:rsid w:val="00E91DB8"/>
    <w:rsid w:val="00EB107A"/>
    <w:rsid w:val="00EB3DE7"/>
    <w:rsid w:val="00EC05B5"/>
    <w:rsid w:val="00EC4C24"/>
    <w:rsid w:val="00ED16CA"/>
    <w:rsid w:val="00F00780"/>
    <w:rsid w:val="00F062E6"/>
    <w:rsid w:val="00F11B29"/>
    <w:rsid w:val="00F148DF"/>
    <w:rsid w:val="00F164D8"/>
    <w:rsid w:val="00F21DD5"/>
    <w:rsid w:val="00F22CE2"/>
    <w:rsid w:val="00F308BD"/>
    <w:rsid w:val="00F316A9"/>
    <w:rsid w:val="00F3530C"/>
    <w:rsid w:val="00F501FE"/>
    <w:rsid w:val="00F55364"/>
    <w:rsid w:val="00F56E39"/>
    <w:rsid w:val="00F6297C"/>
    <w:rsid w:val="00F75403"/>
    <w:rsid w:val="00F813C7"/>
    <w:rsid w:val="00F91F11"/>
    <w:rsid w:val="00F944A0"/>
    <w:rsid w:val="00FA3A2E"/>
    <w:rsid w:val="00FB0FB9"/>
    <w:rsid w:val="00FB3395"/>
    <w:rsid w:val="00FB55E5"/>
    <w:rsid w:val="00FC70AD"/>
    <w:rsid w:val="00FD418D"/>
    <w:rsid w:val="00FD4B37"/>
    <w:rsid w:val="00FE41E1"/>
    <w:rsid w:val="00FE7261"/>
    <w:rsid w:val="00FF21B1"/>
    <w:rsid w:val="00FF664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E91A"/>
  <w15:chartTrackingRefBased/>
  <w15:docId w15:val="{5B09C899-3C9A-4A5A-94F0-F615AADA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Standard">
    <w:name w:val="Normal"/>
    <w:qFormat/>
    <w:rsid w:val="00E31507"/>
    <w:pPr>
      <w:spacing w:after="0" w:line="280" w:lineRule="atLeast"/>
      <w:ind w:left="142" w:right="142"/>
    </w:pPr>
    <w:rPr>
      <w:rFonts w:cs="Calibri"/>
      <w:color w:val="000000" w:themeColor="text1"/>
      <w:lang w:val="en-GB" w:eastAsia="de-DE"/>
    </w:rPr>
  </w:style>
  <w:style w:type="paragraph" w:styleId="berschrift1">
    <w:name w:val="heading 1"/>
    <w:basedOn w:val="Standard"/>
    <w:next w:val="Standard"/>
    <w:link w:val="berschrift1Zchn"/>
    <w:uiPriority w:val="9"/>
    <w:qFormat/>
    <w:rsid w:val="005E3C63"/>
    <w:pPr>
      <w:keepNext/>
      <w:keepLines/>
      <w:spacing w:before="234" w:after="234" w:line="240" w:lineRule="auto"/>
      <w:outlineLvl w:val="0"/>
    </w:pPr>
    <w:rPr>
      <w:rFonts w:asciiTheme="majorHAnsi" w:eastAsiaTheme="majorEastAsia" w:hAnsiTheme="majorHAnsi" w:cstheme="majorBidi"/>
      <w:sz w:val="39"/>
      <w:szCs w:val="32"/>
    </w:rPr>
  </w:style>
  <w:style w:type="paragraph" w:styleId="berschrift2">
    <w:name w:val="heading 2"/>
    <w:basedOn w:val="Standard"/>
    <w:next w:val="Standard"/>
    <w:link w:val="berschrift2Zchn"/>
    <w:uiPriority w:val="9"/>
    <w:qFormat/>
    <w:rsid w:val="005E3C63"/>
    <w:pPr>
      <w:keepNext/>
      <w:keepLines/>
      <w:spacing w:before="720" w:after="384" w:line="240" w:lineRule="auto"/>
      <w:outlineLvl w:val="1"/>
    </w:pPr>
    <w:rPr>
      <w:rFonts w:asciiTheme="majorHAnsi" w:eastAsiaTheme="majorEastAsia" w:hAnsiTheme="majorHAnsi" w:cstheme="majorBidi"/>
      <w:sz w:val="32"/>
      <w:szCs w:val="26"/>
    </w:rPr>
  </w:style>
  <w:style w:type="paragraph" w:styleId="berschrift3">
    <w:name w:val="heading 3"/>
    <w:basedOn w:val="Standard"/>
    <w:next w:val="Standard"/>
    <w:link w:val="berschrift3Zchn"/>
    <w:uiPriority w:val="9"/>
    <w:qFormat/>
    <w:rsid w:val="005E3C63"/>
    <w:pPr>
      <w:keepNext/>
      <w:keepLines/>
      <w:spacing w:before="280" w:after="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unhideWhenUsed/>
    <w:qFormat/>
    <w:rsid w:val="005E3C63"/>
    <w:pPr>
      <w:keepNext/>
      <w:keepLines/>
      <w:spacing w:before="420"/>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9"/>
    <w:qFormat/>
    <w:rsid w:val="00701D02"/>
    <w:pPr>
      <w:keepNext/>
      <w:keepLines/>
      <w:spacing w:before="480"/>
      <w:outlineLvl w:val="4"/>
    </w:pPr>
    <w:rPr>
      <w:rFonts w:asciiTheme="majorHAnsi" w:eastAsiaTheme="majorEastAsia" w:hAnsiTheme="majorHAnsi" w:cstheme="majorBidi"/>
      <w:b/>
      <w:sz w:val="1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MittlereListe1-Akzent3">
    <w:name w:val="Medium List 1 Accent 3"/>
    <w:aliases w:val="Messe Frankfurt"/>
    <w:basedOn w:val="NormaleTabelle"/>
    <w:uiPriority w:val="65"/>
    <w:rsid w:val="002C7048"/>
    <w:pPr>
      <w:spacing w:after="0" w:line="240" w:lineRule="auto"/>
    </w:pPr>
    <w:rPr>
      <w:rFonts w:eastAsia="Times New Roman" w:cs="Times New Roman"/>
      <w:color w:val="000000" w:themeColor="text1"/>
      <w:sz w:val="20"/>
      <w:szCs w:val="20"/>
      <w:lang w:eastAsia="de-DE"/>
    </w:rPr>
    <w:tblPr>
      <w:tblStyleRowBandSize w:val="1"/>
      <w:tblStyleColBandSize w:val="1"/>
      <w:tblBorders>
        <w:top w:val="single" w:sz="8" w:space="0" w:color="A5A5A5" w:themeColor="accent3"/>
        <w:bottom w:val="single" w:sz="8" w:space="0" w:color="A5A5A5" w:themeColor="accent3"/>
      </w:tblBorders>
    </w:tblPr>
    <w:tcPr>
      <w:vAlign w:val="center"/>
    </w:tc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styleId="Kopfzeile">
    <w:name w:val="header"/>
    <w:basedOn w:val="Standard"/>
    <w:link w:val="KopfzeileZchn"/>
    <w:rsid w:val="005E3C63"/>
    <w:pPr>
      <w:widowControl w:val="0"/>
      <w:tabs>
        <w:tab w:val="center" w:pos="4819"/>
        <w:tab w:val="right" w:pos="9071"/>
      </w:tabs>
      <w:spacing w:line="280" w:lineRule="exact"/>
    </w:pPr>
    <w:rPr>
      <w:rFonts w:ascii="Arial" w:eastAsia="Times New Roman" w:hAnsi="Arial" w:cs="Times New Roman"/>
      <w:szCs w:val="20"/>
    </w:rPr>
  </w:style>
  <w:style w:type="character" w:customStyle="1" w:styleId="KopfzeileZchn">
    <w:name w:val="Kopfzeile Zchn"/>
    <w:basedOn w:val="Absatz-Standardschriftart"/>
    <w:link w:val="Kopfzeile"/>
    <w:rsid w:val="005E3C63"/>
    <w:rPr>
      <w:rFonts w:ascii="Arial" w:eastAsia="Times New Roman" w:hAnsi="Arial" w:cs="Times New Roman"/>
      <w:noProof/>
      <w:color w:val="000000" w:themeColor="text1"/>
      <w:szCs w:val="20"/>
      <w:lang w:val="en-GB" w:eastAsia="de-DE"/>
    </w:rPr>
  </w:style>
  <w:style w:type="character" w:styleId="Hyperlink">
    <w:name w:val="Hyperlink"/>
    <w:basedOn w:val="Absatz-Standardschriftart"/>
    <w:uiPriority w:val="99"/>
    <w:semiHidden/>
    <w:rsid w:val="00D425CB"/>
    <w:rPr>
      <w:color w:val="auto"/>
      <w:u w:val="none"/>
    </w:rPr>
  </w:style>
  <w:style w:type="paragraph" w:styleId="Listenabsatz">
    <w:name w:val="List Paragraph"/>
    <w:basedOn w:val="Standard"/>
    <w:uiPriority w:val="34"/>
    <w:semiHidden/>
    <w:qFormat/>
    <w:rsid w:val="00BA056D"/>
    <w:pPr>
      <w:ind w:left="720"/>
      <w:contextualSpacing/>
    </w:pPr>
    <w:rPr>
      <w:lang w:val="de-DE"/>
    </w:rPr>
  </w:style>
  <w:style w:type="character" w:customStyle="1" w:styleId="berschrift1Zchn">
    <w:name w:val="Überschrift 1 Zchn"/>
    <w:basedOn w:val="Absatz-Standardschriftart"/>
    <w:link w:val="berschrift1"/>
    <w:uiPriority w:val="9"/>
    <w:rsid w:val="005E3C63"/>
    <w:rPr>
      <w:rFonts w:asciiTheme="majorHAnsi" w:eastAsiaTheme="majorEastAsia" w:hAnsiTheme="majorHAnsi" w:cstheme="majorBidi"/>
      <w:noProof/>
      <w:color w:val="000000" w:themeColor="text1"/>
      <w:sz w:val="39"/>
      <w:szCs w:val="32"/>
      <w:lang w:val="en-GB" w:eastAsia="de-DE"/>
    </w:rPr>
  </w:style>
  <w:style w:type="table" w:styleId="Tabellenraster">
    <w:name w:val="Table Grid"/>
    <w:basedOn w:val="NormaleTabelle"/>
    <w:uiPriority w:val="39"/>
    <w:rsid w:val="00D51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oustext">
    <w:name w:val="Continuous text"/>
    <w:basedOn w:val="Standard"/>
    <w:qFormat/>
    <w:rsid w:val="00523505"/>
    <w:pPr>
      <w:spacing w:after="280"/>
    </w:pPr>
    <w:rPr>
      <w:rFonts w:ascii="Arial" w:hAnsi="Arial" w:cs="Arial"/>
      <w:szCs w:val="36"/>
      <w:lang w:val="de-DE"/>
    </w:rPr>
  </w:style>
  <w:style w:type="character" w:customStyle="1" w:styleId="berschrift2Zchn">
    <w:name w:val="Überschrift 2 Zchn"/>
    <w:basedOn w:val="Absatz-Standardschriftart"/>
    <w:link w:val="berschrift2"/>
    <w:uiPriority w:val="9"/>
    <w:rsid w:val="005E3C63"/>
    <w:rPr>
      <w:rFonts w:asciiTheme="majorHAnsi" w:eastAsiaTheme="majorEastAsia" w:hAnsiTheme="majorHAnsi" w:cstheme="majorBidi"/>
      <w:noProof/>
      <w:color w:val="000000" w:themeColor="text1"/>
      <w:sz w:val="32"/>
      <w:szCs w:val="26"/>
      <w:lang w:val="en-GB" w:eastAsia="de-DE"/>
    </w:rPr>
  </w:style>
  <w:style w:type="paragraph" w:customStyle="1" w:styleId="Readup">
    <w:name w:val="Read up"/>
    <w:basedOn w:val="Standard"/>
    <w:qFormat/>
    <w:rsid w:val="00CE3DF1"/>
    <w:pPr>
      <w:spacing w:after="288" w:line="240" w:lineRule="auto"/>
    </w:pPr>
    <w:rPr>
      <w:rFonts w:ascii="Arial" w:hAnsi="Arial" w:cs="Arial"/>
      <w:b/>
      <w:bCs/>
      <w:color w:val="000000"/>
      <w:szCs w:val="28"/>
    </w:rPr>
  </w:style>
  <w:style w:type="character" w:customStyle="1" w:styleId="berschrift3Zchn">
    <w:name w:val="Überschrift 3 Zchn"/>
    <w:basedOn w:val="Absatz-Standardschriftart"/>
    <w:link w:val="berschrift3"/>
    <w:uiPriority w:val="9"/>
    <w:rsid w:val="005E3C63"/>
    <w:rPr>
      <w:rFonts w:asciiTheme="majorHAnsi" w:eastAsiaTheme="majorEastAsia" w:hAnsiTheme="majorHAnsi" w:cstheme="majorBidi"/>
      <w:b/>
      <w:noProof/>
      <w:color w:val="000000" w:themeColor="text1"/>
      <w:szCs w:val="24"/>
      <w:lang w:val="en-GB" w:eastAsia="de-DE"/>
    </w:rPr>
  </w:style>
  <w:style w:type="paragraph" w:customStyle="1" w:styleId="Imagecaption">
    <w:name w:val="Image caption"/>
    <w:basedOn w:val="Standard"/>
    <w:qFormat/>
    <w:rsid w:val="00FC70AD"/>
    <w:pPr>
      <w:spacing w:after="560" w:line="240" w:lineRule="auto"/>
      <w:ind w:left="0" w:right="0"/>
    </w:pPr>
    <w:rPr>
      <w:rFonts w:ascii="Arial" w:hAnsi="Arial" w:cs="Arial"/>
      <w:sz w:val="18"/>
      <w:szCs w:val="15"/>
    </w:rPr>
  </w:style>
  <w:style w:type="character" w:customStyle="1" w:styleId="berschrift4Zchn">
    <w:name w:val="Überschrift 4 Zchn"/>
    <w:basedOn w:val="Absatz-Standardschriftart"/>
    <w:link w:val="berschrift4"/>
    <w:uiPriority w:val="9"/>
    <w:rsid w:val="005E3C63"/>
    <w:rPr>
      <w:rFonts w:asciiTheme="majorHAnsi" w:eastAsiaTheme="majorEastAsia" w:hAnsiTheme="majorHAnsi" w:cstheme="majorBidi"/>
      <w:b/>
      <w:iCs/>
      <w:noProof/>
      <w:color w:val="000000" w:themeColor="text1"/>
      <w:lang w:val="en-GB" w:eastAsia="de-DE"/>
    </w:rPr>
  </w:style>
  <w:style w:type="character" w:customStyle="1" w:styleId="berschrift5Zchn">
    <w:name w:val="Überschrift 5 Zchn"/>
    <w:basedOn w:val="Absatz-Standardschriftart"/>
    <w:link w:val="berschrift5"/>
    <w:uiPriority w:val="9"/>
    <w:rsid w:val="00701D02"/>
    <w:rPr>
      <w:rFonts w:asciiTheme="majorHAnsi" w:eastAsiaTheme="majorEastAsia" w:hAnsiTheme="majorHAnsi" w:cstheme="majorBidi"/>
      <w:b/>
      <w:color w:val="000000" w:themeColor="text1"/>
      <w:sz w:val="14"/>
      <w:lang w:eastAsia="de-DE"/>
    </w:rPr>
  </w:style>
  <w:style w:type="paragraph" w:customStyle="1" w:styleId="Continuoustextspreadsheet">
    <w:name w:val="Continuous text spreadsheet"/>
    <w:basedOn w:val="Standard"/>
    <w:qFormat/>
    <w:rsid w:val="00FC70AD"/>
    <w:pPr>
      <w:framePr w:vSpace="238" w:wrap="around" w:vAnchor="text" w:hAnchor="text" w:y="1"/>
      <w:ind w:left="34" w:right="34"/>
      <w:suppressOverlap/>
    </w:pPr>
    <w:rPr>
      <w:rFonts w:ascii="Arial" w:eastAsia="Times New Roman" w:hAnsi="Arial" w:cs="Arial"/>
      <w:bCs/>
      <w:szCs w:val="20"/>
    </w:rPr>
  </w:style>
  <w:style w:type="character" w:styleId="Fett">
    <w:name w:val="Strong"/>
    <w:basedOn w:val="Absatz-Standardschriftart"/>
    <w:uiPriority w:val="22"/>
    <w:qFormat/>
    <w:rsid w:val="005E3C63"/>
    <w:rPr>
      <w:b/>
      <w:bCs/>
      <w:lang w:val="en-GB"/>
    </w:rPr>
  </w:style>
  <w:style w:type="character" w:styleId="NichtaufgelsteErwhnung">
    <w:name w:val="Unresolved Mention"/>
    <w:basedOn w:val="Absatz-Standardschriftart"/>
    <w:uiPriority w:val="99"/>
    <w:semiHidden/>
    <w:rsid w:val="00B0538E"/>
    <w:rPr>
      <w:color w:val="605E5C"/>
      <w:shd w:val="clear" w:color="auto" w:fill="E1DFDD"/>
    </w:rPr>
  </w:style>
  <w:style w:type="paragraph" w:customStyle="1" w:styleId="xGaplogogram">
    <w:name w:val="x_Gap logogram"/>
    <w:basedOn w:val="Standard"/>
    <w:semiHidden/>
    <w:qFormat/>
    <w:rsid w:val="005E3C63"/>
    <w:pPr>
      <w:spacing w:after="560"/>
    </w:pPr>
    <w:rPr>
      <w:rFonts w:ascii="Arial" w:hAnsi="Arial" w:cs="Arial"/>
      <w:szCs w:val="20"/>
    </w:rPr>
  </w:style>
  <w:style w:type="table" w:customStyle="1" w:styleId="BildunterschriftMF">
    <w:name w:val="Bildunterschrift MF"/>
    <w:basedOn w:val="NormaleTabelle"/>
    <w:uiPriority w:val="99"/>
    <w:rsid w:val="00C85550"/>
    <w:pPr>
      <w:spacing w:after="0" w:line="240" w:lineRule="auto"/>
    </w:pPr>
    <w:tblPr/>
  </w:style>
  <w:style w:type="paragraph" w:customStyle="1" w:styleId="Productbrand">
    <w:name w:val="Product brand"/>
    <w:basedOn w:val="Standard"/>
    <w:qFormat/>
    <w:rsid w:val="00DB728F"/>
    <w:pPr>
      <w:ind w:left="68"/>
    </w:pPr>
  </w:style>
  <w:style w:type="paragraph" w:customStyle="1" w:styleId="Logogram">
    <w:name w:val="Logogram"/>
    <w:basedOn w:val="berschrift4"/>
    <w:qFormat/>
    <w:rsid w:val="003A4F8E"/>
    <w:pPr>
      <w:spacing w:before="34" w:after="100" w:afterAutospacing="1"/>
      <w:ind w:left="-431" w:right="0"/>
    </w:pPr>
  </w:style>
  <w:style w:type="paragraph" w:customStyle="1" w:styleId="Contact">
    <w:name w:val="Contact"/>
    <w:basedOn w:val="berschrift4"/>
    <w:qFormat/>
    <w:rsid w:val="003A4F8E"/>
    <w:pPr>
      <w:spacing w:before="40"/>
    </w:pPr>
  </w:style>
  <w:style w:type="character" w:styleId="BesuchterLink">
    <w:name w:val="FollowedHyperlink"/>
    <w:basedOn w:val="Absatz-Standardschriftart"/>
    <w:uiPriority w:val="99"/>
    <w:semiHidden/>
    <w:rsid w:val="00D54056"/>
    <w:rPr>
      <w:color w:val="auto"/>
      <w:u w:val="none"/>
    </w:rPr>
  </w:style>
  <w:style w:type="character" w:styleId="Kommentarzeichen">
    <w:name w:val="annotation reference"/>
    <w:basedOn w:val="Absatz-Standardschriftart"/>
    <w:uiPriority w:val="99"/>
    <w:semiHidden/>
    <w:rsid w:val="00F56E39"/>
    <w:rPr>
      <w:sz w:val="16"/>
      <w:szCs w:val="16"/>
    </w:rPr>
  </w:style>
  <w:style w:type="paragraph" w:styleId="Kommentartext">
    <w:name w:val="annotation text"/>
    <w:basedOn w:val="Standard"/>
    <w:link w:val="KommentartextZchn"/>
    <w:uiPriority w:val="99"/>
    <w:rsid w:val="00F56E39"/>
    <w:pPr>
      <w:spacing w:line="240" w:lineRule="auto"/>
    </w:pPr>
    <w:rPr>
      <w:sz w:val="20"/>
      <w:szCs w:val="20"/>
    </w:rPr>
  </w:style>
  <w:style w:type="character" w:customStyle="1" w:styleId="KommentartextZchn">
    <w:name w:val="Kommentartext Zchn"/>
    <w:basedOn w:val="Absatz-Standardschriftart"/>
    <w:link w:val="Kommentartext"/>
    <w:uiPriority w:val="99"/>
    <w:rsid w:val="00F56E39"/>
    <w:rPr>
      <w:rFonts w:cs="Calibri"/>
      <w:color w:val="000000" w:themeColor="text1"/>
      <w:sz w:val="20"/>
      <w:szCs w:val="20"/>
      <w:lang w:val="en-GB" w:eastAsia="de-DE"/>
    </w:rPr>
  </w:style>
  <w:style w:type="paragraph" w:styleId="Kommentarthema">
    <w:name w:val="annotation subject"/>
    <w:basedOn w:val="Kommentartext"/>
    <w:next w:val="Kommentartext"/>
    <w:link w:val="KommentarthemaZchn"/>
    <w:uiPriority w:val="99"/>
    <w:semiHidden/>
    <w:rsid w:val="00F56E39"/>
    <w:rPr>
      <w:b/>
      <w:bCs/>
    </w:rPr>
  </w:style>
  <w:style w:type="character" w:customStyle="1" w:styleId="KommentarthemaZchn">
    <w:name w:val="Kommentarthema Zchn"/>
    <w:basedOn w:val="KommentartextZchn"/>
    <w:link w:val="Kommentarthema"/>
    <w:uiPriority w:val="99"/>
    <w:semiHidden/>
    <w:rsid w:val="00F56E39"/>
    <w:rPr>
      <w:rFonts w:cs="Calibri"/>
      <w:b/>
      <w:bCs/>
      <w:color w:val="000000" w:themeColor="text1"/>
      <w:sz w:val="20"/>
      <w:szCs w:val="20"/>
      <w:lang w:val="en-GB" w:eastAsia="de-DE"/>
    </w:rPr>
  </w:style>
  <w:style w:type="paragraph" w:styleId="Titel">
    <w:name w:val="Title"/>
    <w:basedOn w:val="Kopfzeile"/>
    <w:next w:val="Standard"/>
    <w:link w:val="TitelZchn"/>
    <w:uiPriority w:val="10"/>
    <w:qFormat/>
    <w:rsid w:val="00683A1A"/>
    <w:pPr>
      <w:widowControl/>
      <w:tabs>
        <w:tab w:val="clear" w:pos="4819"/>
        <w:tab w:val="clear" w:pos="9071"/>
        <w:tab w:val="center" w:pos="4536"/>
        <w:tab w:val="right" w:pos="9072"/>
      </w:tabs>
      <w:spacing w:before="160" w:line="240" w:lineRule="auto"/>
      <w:ind w:left="0" w:right="0"/>
    </w:pPr>
    <w:rPr>
      <w:rFonts w:ascii="Univers Condensed" w:eastAsiaTheme="minorHAnsi" w:hAnsi="Univers Condensed" w:cstheme="minorBidi"/>
      <w:b/>
      <w:bCs/>
      <w:color w:val="auto"/>
      <w:sz w:val="28"/>
      <w:szCs w:val="28"/>
      <w:lang w:eastAsia="en-US"/>
    </w:rPr>
  </w:style>
  <w:style w:type="character" w:customStyle="1" w:styleId="TitelZchn">
    <w:name w:val="Titel Zchn"/>
    <w:basedOn w:val="Absatz-Standardschriftart"/>
    <w:link w:val="Titel"/>
    <w:uiPriority w:val="10"/>
    <w:rsid w:val="00683A1A"/>
    <w:rPr>
      <w:rFonts w:ascii="Univers Condensed" w:hAnsi="Univers Condensed"/>
      <w:b/>
      <w:bCs/>
      <w:sz w:val="28"/>
      <w:szCs w:val="28"/>
      <w:lang w:val="en-GB"/>
    </w:rPr>
  </w:style>
  <w:style w:type="paragraph" w:styleId="berarbeitung">
    <w:name w:val="Revision"/>
    <w:hidden/>
    <w:uiPriority w:val="99"/>
    <w:semiHidden/>
    <w:rsid w:val="00607347"/>
    <w:pPr>
      <w:spacing w:after="0" w:line="240" w:lineRule="auto"/>
    </w:pPr>
    <w:rPr>
      <w:rFonts w:cs="Calibri"/>
      <w:color w:val="000000" w:themeColor="text1"/>
      <w:lang w:val="en-GB" w:eastAsia="de-DE"/>
    </w:rPr>
  </w:style>
  <w:style w:type="character" w:customStyle="1" w:styleId="ui-provider">
    <w:name w:val="ui-provider"/>
    <w:basedOn w:val="Absatz-Standardschriftart"/>
    <w:rsid w:val="00E10B24"/>
  </w:style>
  <w:style w:type="character" w:customStyle="1" w:styleId="cf01">
    <w:name w:val="cf01"/>
    <w:basedOn w:val="Absatz-Standardschriftart"/>
    <w:rsid w:val="00952E7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375460">
      <w:bodyDiv w:val="1"/>
      <w:marLeft w:val="0"/>
      <w:marRight w:val="0"/>
      <w:marTop w:val="0"/>
      <w:marBottom w:val="0"/>
      <w:divBdr>
        <w:top w:val="none" w:sz="0" w:space="0" w:color="auto"/>
        <w:left w:val="none" w:sz="0" w:space="0" w:color="auto"/>
        <w:bottom w:val="none" w:sz="0" w:space="0" w:color="auto"/>
        <w:right w:val="none" w:sz="0" w:space="0" w:color="auto"/>
      </w:divBdr>
    </w:div>
    <w:div w:id="613247379">
      <w:bodyDiv w:val="1"/>
      <w:marLeft w:val="0"/>
      <w:marRight w:val="0"/>
      <w:marTop w:val="0"/>
      <w:marBottom w:val="0"/>
      <w:divBdr>
        <w:top w:val="none" w:sz="0" w:space="0" w:color="auto"/>
        <w:left w:val="none" w:sz="0" w:space="0" w:color="auto"/>
        <w:bottom w:val="none" w:sz="0" w:space="0" w:color="auto"/>
        <w:right w:val="none" w:sz="0" w:space="0" w:color="auto"/>
      </w:divBdr>
    </w:div>
    <w:div w:id="851261641">
      <w:bodyDiv w:val="1"/>
      <w:marLeft w:val="0"/>
      <w:marRight w:val="0"/>
      <w:marTop w:val="0"/>
      <w:marBottom w:val="0"/>
      <w:divBdr>
        <w:top w:val="none" w:sz="0" w:space="0" w:color="auto"/>
        <w:left w:val="none" w:sz="0" w:space="0" w:color="auto"/>
        <w:bottom w:val="none" w:sz="0" w:space="0" w:color="auto"/>
        <w:right w:val="none" w:sz="0" w:space="0" w:color="auto"/>
      </w:divBdr>
    </w:div>
    <w:div w:id="1225796299">
      <w:bodyDiv w:val="1"/>
      <w:marLeft w:val="0"/>
      <w:marRight w:val="0"/>
      <w:marTop w:val="0"/>
      <w:marBottom w:val="0"/>
      <w:divBdr>
        <w:top w:val="none" w:sz="0" w:space="0" w:color="auto"/>
        <w:left w:val="none" w:sz="0" w:space="0" w:color="auto"/>
        <w:bottom w:val="none" w:sz="0" w:space="0" w:color="auto"/>
        <w:right w:val="none" w:sz="0" w:space="0" w:color="auto"/>
      </w:divBdr>
    </w:div>
    <w:div w:id="1515655385">
      <w:bodyDiv w:val="1"/>
      <w:marLeft w:val="0"/>
      <w:marRight w:val="0"/>
      <w:marTop w:val="0"/>
      <w:marBottom w:val="0"/>
      <w:divBdr>
        <w:top w:val="none" w:sz="0" w:space="0" w:color="auto"/>
        <w:left w:val="none" w:sz="0" w:space="0" w:color="auto"/>
        <w:bottom w:val="none" w:sz="0" w:space="0" w:color="auto"/>
        <w:right w:val="none" w:sz="0" w:space="0" w:color="auto"/>
      </w:divBdr>
    </w:div>
    <w:div w:id="1745256248">
      <w:bodyDiv w:val="1"/>
      <w:marLeft w:val="0"/>
      <w:marRight w:val="0"/>
      <w:marTop w:val="0"/>
      <w:marBottom w:val="0"/>
      <w:divBdr>
        <w:top w:val="none" w:sz="0" w:space="0" w:color="auto"/>
        <w:left w:val="none" w:sz="0" w:space="0" w:color="auto"/>
        <w:bottom w:val="none" w:sz="0" w:space="0" w:color="auto"/>
        <w:right w:val="none" w:sz="0" w:space="0" w:color="auto"/>
      </w:divBdr>
    </w:div>
    <w:div w:id="207566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linkedin.com/showcase/pcim-europe/" TargetMode="External"/><Relationship Id="rId18" Type="http://schemas.openxmlformats.org/officeDocument/2006/relationships/hyperlink" Target="https://www.messefrankfurt.com/frankfurt/de/unternehmen/sustainability.html" TargetMode="External"/><Relationship Id="rId3" Type="http://schemas.openxmlformats.org/officeDocument/2006/relationships/styles" Target="styles.xml"/><Relationship Id="rId7" Type="http://schemas.openxmlformats.org/officeDocument/2006/relationships/hyperlink" Target="https://pcim.mesago.com/nuernberg/de.html" TargetMode="External"/><Relationship Id="rId12" Type="http://schemas.openxmlformats.org/officeDocument/2006/relationships/hyperlink" Target="https://www.facebook.com/pcimeurope/" TargetMode="External"/><Relationship Id="rId17" Type="http://schemas.openxmlformats.org/officeDocument/2006/relationships/hyperlink" Target="http://www.messefrankfurt.com/hintergrundinformation%0d" TargetMode="External"/><Relationship Id="rId2" Type="http://schemas.openxmlformats.org/officeDocument/2006/relationships/numbering" Target="numbering.xml"/><Relationship Id="rId16" Type="http://schemas.openxmlformats.org/officeDocument/2006/relationships/hyperlink" Target="https://corporate.mesago.com/events/de.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twitter.com/pcimeurope" TargetMode="External"/><Relationship Id="rId5" Type="http://schemas.openxmlformats.org/officeDocument/2006/relationships/webSettings" Target="webSettings.xml"/><Relationship Id="rId15" Type="http://schemas.openxmlformats.org/officeDocument/2006/relationships/hyperlink" Target="https://corporate.mesago.com/events/de.html" TargetMode="External"/><Relationship Id="rId10" Type="http://schemas.openxmlformats.org/officeDocument/2006/relationships/hyperlink" Target="https://pcim.mesago.com/nuernberg/de/presse.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cim.mesago.com/events/de.html" TargetMode="Externa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_Tresorit\Templates\_Seriendruck\Test-Mailingliste.m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600C2-606E-C743-BFB2-E4A46EDDE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1075</Words>
  <Characters>6774</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Messe Frankfurt GmbH</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Schuster, Silvia-Sarah (Mesago Stuttgart)</dc:creator>
  <cp:keywords/>
  <dc:description/>
  <cp:lastModifiedBy>Xu, Qingyi</cp:lastModifiedBy>
  <cp:revision>13</cp:revision>
  <cp:lastPrinted>2024-03-04T15:10:00Z</cp:lastPrinted>
  <dcterms:created xsi:type="dcterms:W3CDTF">2024-05-22T13:16:00Z</dcterms:created>
  <dcterms:modified xsi:type="dcterms:W3CDTF">2024-06-11T10:59:00Z</dcterms:modified>
</cp:coreProperties>
</file>