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7" w:type="dxa"/>
        <w:tblLayout w:type="fixed"/>
        <w:tblCellMar>
          <w:top w:w="75" w:type="dxa"/>
          <w:left w:w="0" w:type="dxa"/>
          <w:right w:w="70" w:type="dxa"/>
        </w:tblCellMar>
        <w:tblLook w:val="0000" w:firstRow="0" w:lastRow="0" w:firstColumn="0" w:lastColumn="0" w:noHBand="0" w:noVBand="0"/>
      </w:tblPr>
      <w:tblGrid>
        <w:gridCol w:w="7348"/>
        <w:gridCol w:w="2999"/>
      </w:tblGrid>
      <w:tr w:rsidR="00ED1F74" w14:paraId="72656912" w14:textId="77777777" w:rsidTr="00D362FB">
        <w:trPr>
          <w:trHeight w:hRule="exact" w:val="880"/>
        </w:trPr>
        <w:tc>
          <w:tcPr>
            <w:tcW w:w="7348" w:type="dxa"/>
          </w:tcPr>
          <w:p w14:paraId="61422EE1" w14:textId="2C34B5BA" w:rsidR="00ED1F74" w:rsidRPr="007E09FD" w:rsidRDefault="00F63F5D" w:rsidP="00E900BA">
            <w:pPr>
              <w:pStyle w:val="berschrift1"/>
              <w:ind w:left="0"/>
              <w:rPr>
                <w:b/>
                <w:sz w:val="22"/>
                <w:szCs w:val="22"/>
                <w:lang w:val="en-US"/>
              </w:rPr>
            </w:pPr>
            <w:r w:rsidRPr="007E09FD">
              <w:rPr>
                <w:b/>
                <w:sz w:val="22"/>
                <w:szCs w:val="22"/>
                <w:lang w:val="en-US"/>
              </w:rPr>
              <w:t>Presse</w:t>
            </w:r>
            <w:r w:rsidR="00252498" w:rsidRPr="007E09FD">
              <w:rPr>
                <w:b/>
                <w:sz w:val="22"/>
                <w:szCs w:val="22"/>
                <w:lang w:val="en-US"/>
              </w:rPr>
              <w:t>mitteilung</w:t>
            </w:r>
          </w:p>
        </w:tc>
        <w:tc>
          <w:tcPr>
            <w:tcW w:w="2999" w:type="dxa"/>
          </w:tcPr>
          <w:p w14:paraId="430D5AE9" w14:textId="5977BFFE" w:rsidR="00ED1F74" w:rsidRDefault="00082163">
            <w:pPr>
              <w:pStyle w:val="Kopfzeile"/>
              <w:tabs>
                <w:tab w:val="clear" w:pos="4819"/>
                <w:tab w:val="clear" w:pos="9071"/>
                <w:tab w:val="left" w:pos="1559"/>
              </w:tabs>
              <w:spacing w:before="220" w:line="250" w:lineRule="exact"/>
              <w:ind w:right="569"/>
              <w:rPr>
                <w:noProof/>
                <w:szCs w:val="22"/>
                <w:lang w:val="en-US"/>
              </w:rPr>
            </w:pPr>
            <w:bookmarkStart w:id="0" w:name="Vdatum"/>
            <w:bookmarkEnd w:id="0"/>
            <w:r>
              <w:rPr>
                <w:noProof/>
                <w:szCs w:val="22"/>
                <w:lang w:val="en-US"/>
              </w:rPr>
              <w:t>09.05</w:t>
            </w:r>
            <w:r w:rsidR="003A55DC">
              <w:rPr>
                <w:noProof/>
                <w:szCs w:val="22"/>
                <w:lang w:val="en-US"/>
              </w:rPr>
              <w:t>.2023</w:t>
            </w:r>
          </w:p>
        </w:tc>
      </w:tr>
      <w:tr w:rsidR="00ED1F74" w:rsidRPr="00CC55ED" w14:paraId="4BCE48E6" w14:textId="77777777" w:rsidTr="00082163">
        <w:trPr>
          <w:trHeight w:val="1268"/>
        </w:trPr>
        <w:tc>
          <w:tcPr>
            <w:tcW w:w="7348" w:type="dxa"/>
            <w:tcMar>
              <w:top w:w="0" w:type="dxa"/>
            </w:tcMar>
          </w:tcPr>
          <w:p w14:paraId="49EFED4A" w14:textId="307B93B3" w:rsidR="00082163" w:rsidRPr="00082163" w:rsidRDefault="00082163" w:rsidP="007661D1">
            <w:pPr>
              <w:spacing w:line="280" w:lineRule="atLeast"/>
              <w:rPr>
                <w:rFonts w:cs="Arial"/>
                <w:b/>
                <w:sz w:val="36"/>
                <w:szCs w:val="36"/>
              </w:rPr>
            </w:pPr>
            <w:bookmarkStart w:id="1" w:name="Thema1"/>
            <w:bookmarkStart w:id="2" w:name="Thema2"/>
            <w:bookmarkEnd w:id="1"/>
            <w:bookmarkEnd w:id="2"/>
            <w:r w:rsidRPr="004416BA">
              <w:rPr>
                <w:rFonts w:cs="Arial"/>
                <w:b/>
                <w:sz w:val="36"/>
                <w:szCs w:val="36"/>
              </w:rPr>
              <w:t xml:space="preserve">Sperrfrist </w:t>
            </w:r>
            <w:r>
              <w:rPr>
                <w:rFonts w:cs="Arial"/>
                <w:b/>
                <w:sz w:val="36"/>
                <w:szCs w:val="36"/>
              </w:rPr>
              <w:t>09.05.2023</w:t>
            </w:r>
            <w:r w:rsidRPr="004416BA">
              <w:rPr>
                <w:rFonts w:cs="Arial"/>
                <w:b/>
                <w:sz w:val="36"/>
                <w:szCs w:val="36"/>
              </w:rPr>
              <w:t>, 1</w:t>
            </w:r>
            <w:r>
              <w:rPr>
                <w:rFonts w:cs="Arial"/>
                <w:b/>
                <w:sz w:val="36"/>
                <w:szCs w:val="36"/>
              </w:rPr>
              <w:t>0</w:t>
            </w:r>
            <w:r w:rsidRPr="004416BA">
              <w:rPr>
                <w:rFonts w:cs="Arial"/>
                <w:b/>
                <w:sz w:val="36"/>
                <w:szCs w:val="36"/>
              </w:rPr>
              <w:t>:00 Uhr</w:t>
            </w:r>
          </w:p>
          <w:p w14:paraId="1D8AE18B" w14:textId="5BC53608" w:rsidR="00D362FB" w:rsidRPr="00CC55ED" w:rsidRDefault="00082163" w:rsidP="007661D1">
            <w:pPr>
              <w:spacing w:line="280" w:lineRule="atLeast"/>
              <w:rPr>
                <w:noProof/>
              </w:rPr>
            </w:pPr>
            <w:r>
              <w:rPr>
                <w:rFonts w:cs="Arial"/>
                <w:sz w:val="36"/>
                <w:szCs w:val="36"/>
              </w:rPr>
              <w:t>Awardgewinner der PCIM Europe Konferenz 2023 verkündet</w:t>
            </w:r>
          </w:p>
        </w:tc>
        <w:tc>
          <w:tcPr>
            <w:tcW w:w="2999" w:type="dxa"/>
            <w:tcMar>
              <w:top w:w="0" w:type="dxa"/>
            </w:tcMar>
          </w:tcPr>
          <w:p w14:paraId="5B03A8FF" w14:textId="77777777" w:rsidR="00C94225" w:rsidRPr="003A55DC" w:rsidRDefault="00C94225" w:rsidP="00C94225">
            <w:pPr>
              <w:spacing w:line="200" w:lineRule="exact"/>
              <w:rPr>
                <w:rFonts w:cs="Arial"/>
                <w:sz w:val="15"/>
                <w:szCs w:val="15"/>
                <w:lang w:val="en-US"/>
              </w:rPr>
            </w:pPr>
            <w:bookmarkStart w:id="3" w:name="Vmeinname"/>
            <w:bookmarkEnd w:id="3"/>
            <w:r w:rsidRPr="003A55DC">
              <w:rPr>
                <w:rFonts w:cs="Arial"/>
                <w:sz w:val="15"/>
                <w:szCs w:val="15"/>
                <w:lang w:val="en-US"/>
              </w:rPr>
              <w:t>Vineeta Manglani</w:t>
            </w:r>
          </w:p>
          <w:p w14:paraId="367732C7" w14:textId="77777777" w:rsidR="00C94225" w:rsidRPr="003A55DC" w:rsidRDefault="00C94225" w:rsidP="00C94225">
            <w:pPr>
              <w:spacing w:line="200" w:lineRule="exact"/>
              <w:rPr>
                <w:rFonts w:cs="Arial"/>
                <w:sz w:val="15"/>
                <w:szCs w:val="15"/>
                <w:lang w:val="en-US"/>
              </w:rPr>
            </w:pPr>
            <w:r w:rsidRPr="003A55DC">
              <w:rPr>
                <w:rFonts w:cs="Arial"/>
                <w:sz w:val="15"/>
                <w:szCs w:val="15"/>
                <w:lang w:val="en-US"/>
              </w:rPr>
              <w:t>Tel. +49 711 61946-297</w:t>
            </w:r>
          </w:p>
          <w:p w14:paraId="15E3D011" w14:textId="77777777" w:rsidR="00C94225" w:rsidRPr="003A55DC" w:rsidRDefault="00C94225" w:rsidP="00C94225">
            <w:pPr>
              <w:spacing w:line="200" w:lineRule="exact"/>
              <w:rPr>
                <w:rFonts w:cs="Arial"/>
                <w:sz w:val="15"/>
                <w:szCs w:val="15"/>
                <w:lang w:val="en-US"/>
              </w:rPr>
            </w:pPr>
            <w:r w:rsidRPr="003A55DC">
              <w:rPr>
                <w:rFonts w:cs="Arial"/>
                <w:sz w:val="15"/>
                <w:szCs w:val="15"/>
                <w:lang w:val="en-US"/>
              </w:rPr>
              <w:t>Vineeta.Manglani@mesago.com</w:t>
            </w:r>
          </w:p>
          <w:p w14:paraId="69C0F95A" w14:textId="5A12651E" w:rsidR="00A13A34" w:rsidRPr="00CC55ED" w:rsidRDefault="00612A6E" w:rsidP="00CC55ED">
            <w:pPr>
              <w:spacing w:line="200" w:lineRule="atLeast"/>
              <w:rPr>
                <w:rFonts w:cs="Arial"/>
                <w:sz w:val="15"/>
                <w:szCs w:val="15"/>
                <w:lang w:val="en-US"/>
              </w:rPr>
            </w:pPr>
            <w:hyperlink r:id="rId8" w:history="1">
              <w:r w:rsidR="00A13A34" w:rsidRPr="00CC55ED">
                <w:rPr>
                  <w:sz w:val="15"/>
                  <w:szCs w:val="15"/>
                  <w:lang w:val="en-US"/>
                </w:rPr>
                <w:t>pcim.de</w:t>
              </w:r>
            </w:hyperlink>
          </w:p>
          <w:p w14:paraId="572B3FCC" w14:textId="77777777" w:rsidR="00AC19E1" w:rsidRPr="00CC55ED" w:rsidRDefault="00AC19E1" w:rsidP="00AC19E1">
            <w:pPr>
              <w:spacing w:line="200" w:lineRule="exact"/>
              <w:rPr>
                <w:rFonts w:cs="Arial"/>
                <w:sz w:val="15"/>
                <w:szCs w:val="15"/>
                <w:lang w:val="en-US"/>
              </w:rPr>
            </w:pPr>
          </w:p>
          <w:p w14:paraId="62B4C3F4" w14:textId="77777777" w:rsidR="00ED1F74" w:rsidRDefault="00ED1F74" w:rsidP="00CC55ED">
            <w:pPr>
              <w:spacing w:line="200" w:lineRule="exact"/>
              <w:rPr>
                <w:szCs w:val="22"/>
                <w:lang w:val="en-US"/>
              </w:rPr>
            </w:pPr>
          </w:p>
        </w:tc>
      </w:tr>
    </w:tbl>
    <w:p w14:paraId="0D56076E" w14:textId="77777777" w:rsidR="00082163" w:rsidRDefault="00082163" w:rsidP="00E52C42">
      <w:pPr>
        <w:spacing w:line="280" w:lineRule="atLeast"/>
        <w:rPr>
          <w:rFonts w:cs="Arial"/>
          <w:b/>
          <w:szCs w:val="22"/>
        </w:rPr>
      </w:pPr>
      <w:bookmarkStart w:id="4" w:name="V_head1"/>
      <w:bookmarkEnd w:id="4"/>
    </w:p>
    <w:p w14:paraId="6A575ADF" w14:textId="2B31B88F" w:rsidR="00F871C2" w:rsidRDefault="00F871C2" w:rsidP="00E52C42">
      <w:pPr>
        <w:spacing w:line="280" w:lineRule="atLeast"/>
        <w:rPr>
          <w:rFonts w:cs="Arial"/>
          <w:b/>
          <w:szCs w:val="22"/>
        </w:rPr>
      </w:pPr>
      <w:r>
        <w:rPr>
          <w:rFonts w:cs="Arial"/>
          <w:b/>
          <w:szCs w:val="22"/>
        </w:rPr>
        <w:t xml:space="preserve">Pünktlich zum Start der </w:t>
      </w:r>
      <w:r w:rsidR="007661D1">
        <w:rPr>
          <w:rFonts w:cs="Arial"/>
          <w:b/>
          <w:szCs w:val="22"/>
        </w:rPr>
        <w:t xml:space="preserve">PCIM Europe Konferenz </w:t>
      </w:r>
      <w:r w:rsidR="00FC3333">
        <w:rPr>
          <w:rFonts w:cs="Arial"/>
          <w:b/>
          <w:szCs w:val="22"/>
        </w:rPr>
        <w:t xml:space="preserve">gibt es bereits die ersten Gewinner zu verkünden: Insgesamt fünf herausragende Einreichungen haben die Jury bei der </w:t>
      </w:r>
      <w:r w:rsidR="00D04207">
        <w:rPr>
          <w:rFonts w:cs="Arial"/>
          <w:b/>
          <w:szCs w:val="22"/>
        </w:rPr>
        <w:t xml:space="preserve">Bewertung für die Awardverleihung </w:t>
      </w:r>
      <w:r w:rsidR="00FC3333">
        <w:rPr>
          <w:rFonts w:cs="Arial"/>
          <w:b/>
          <w:szCs w:val="22"/>
        </w:rPr>
        <w:t xml:space="preserve">überzeugt. </w:t>
      </w:r>
    </w:p>
    <w:p w14:paraId="24013DFB" w14:textId="54465247" w:rsidR="00394FE5" w:rsidRDefault="00394FE5" w:rsidP="00D362FB">
      <w:pPr>
        <w:spacing w:line="280" w:lineRule="atLeast"/>
        <w:rPr>
          <w:rFonts w:cs="Arial"/>
          <w:szCs w:val="22"/>
        </w:rPr>
      </w:pPr>
    </w:p>
    <w:p w14:paraId="28CF62E8" w14:textId="711D7AA3" w:rsidR="00082163" w:rsidRDefault="00082163" w:rsidP="00D362FB">
      <w:pPr>
        <w:spacing w:line="280" w:lineRule="atLeast"/>
        <w:rPr>
          <w:rFonts w:cs="Arial"/>
          <w:szCs w:val="22"/>
        </w:rPr>
      </w:pPr>
      <w:r>
        <w:rPr>
          <w:rFonts w:cs="Arial"/>
          <w:szCs w:val="22"/>
        </w:rPr>
        <w:t xml:space="preserve">Mit der jährlichen </w:t>
      </w:r>
      <w:r w:rsidR="00FC3333">
        <w:rPr>
          <w:rFonts w:cs="Arial"/>
          <w:szCs w:val="22"/>
        </w:rPr>
        <w:t>Auszeichnung</w:t>
      </w:r>
      <w:r>
        <w:rPr>
          <w:rFonts w:cs="Arial"/>
          <w:szCs w:val="22"/>
        </w:rPr>
        <w:t xml:space="preserve"> </w:t>
      </w:r>
      <w:r w:rsidR="001D2248">
        <w:rPr>
          <w:rFonts w:cs="Arial"/>
          <w:szCs w:val="22"/>
        </w:rPr>
        <w:t>prämiert die PCIM Europe Konferenz bereits seit 2008 junge Talente der Leistungselektronikbranche. Die ausgezeichneten Beiträge werden auf der Konferenz vom 09.05.2023 – 1</w:t>
      </w:r>
      <w:r w:rsidR="002977F5">
        <w:rPr>
          <w:rFonts w:cs="Arial"/>
          <w:szCs w:val="22"/>
        </w:rPr>
        <w:t>1</w:t>
      </w:r>
      <w:r w:rsidR="001D2248">
        <w:rPr>
          <w:rFonts w:cs="Arial"/>
          <w:szCs w:val="22"/>
        </w:rPr>
        <w:t xml:space="preserve">.05.2023 von den Gewinnern präsentiert. </w:t>
      </w:r>
    </w:p>
    <w:p w14:paraId="48525212" w14:textId="1923642B" w:rsidR="001D2248" w:rsidRDefault="001D2248" w:rsidP="00D362FB">
      <w:pPr>
        <w:spacing w:line="280" w:lineRule="atLeast"/>
        <w:rPr>
          <w:rFonts w:cs="Arial"/>
          <w:szCs w:val="22"/>
        </w:rPr>
      </w:pPr>
    </w:p>
    <w:p w14:paraId="7DC6811C" w14:textId="38B66A84" w:rsidR="001D2248" w:rsidRDefault="001D2248" w:rsidP="00D362FB">
      <w:pPr>
        <w:spacing w:line="280" w:lineRule="atLeast"/>
        <w:rPr>
          <w:rFonts w:cs="Arial"/>
          <w:szCs w:val="22"/>
        </w:rPr>
      </w:pPr>
      <w:r>
        <w:rPr>
          <w:rFonts w:cs="Arial"/>
          <w:szCs w:val="22"/>
        </w:rPr>
        <w:t xml:space="preserve">Verliehen </w:t>
      </w:r>
      <w:r w:rsidR="00A5239F">
        <w:rPr>
          <w:rFonts w:cs="Arial"/>
          <w:szCs w:val="22"/>
        </w:rPr>
        <w:t>wurden</w:t>
      </w:r>
      <w:r>
        <w:rPr>
          <w:rFonts w:cs="Arial"/>
          <w:szCs w:val="22"/>
        </w:rPr>
        <w:t xml:space="preserve"> auch in diesem Jahr drei Best Paper Awards, ein Young Engineer Award und ein Young Researcher Award. Aus über 400 Einreichungen hat der Fachbeirat der PCIM Europe unter dem Vorsitz von Prof. Dr. Leo Lorenz, ECPE die fünf Gewinner ausgewählt. </w:t>
      </w:r>
      <w:r w:rsidR="00543FED">
        <w:rPr>
          <w:rFonts w:cs="Arial"/>
          <w:szCs w:val="22"/>
        </w:rPr>
        <w:t xml:space="preserve">Entscheidende Kriterien waren </w:t>
      </w:r>
      <w:r w:rsidR="00A5239F">
        <w:rPr>
          <w:rFonts w:cs="Arial"/>
          <w:szCs w:val="22"/>
        </w:rPr>
        <w:t>vor allem die Aktualität, Relevanz und Qualität der Einreichung</w:t>
      </w:r>
      <w:r w:rsidR="00543FED">
        <w:rPr>
          <w:rFonts w:cs="Arial"/>
          <w:szCs w:val="22"/>
        </w:rPr>
        <w:t>.</w:t>
      </w:r>
    </w:p>
    <w:p w14:paraId="2DC348C8" w14:textId="37CBE032" w:rsidR="001D2248" w:rsidRDefault="001D2248" w:rsidP="00D362FB">
      <w:pPr>
        <w:spacing w:line="280" w:lineRule="atLeast"/>
        <w:rPr>
          <w:rFonts w:cs="Arial"/>
          <w:szCs w:val="22"/>
        </w:rPr>
      </w:pPr>
    </w:p>
    <w:p w14:paraId="2364B934" w14:textId="519328B7" w:rsidR="001D2248" w:rsidRDefault="001D2248" w:rsidP="00D362FB">
      <w:pPr>
        <w:spacing w:line="280" w:lineRule="atLeast"/>
        <w:rPr>
          <w:rFonts w:cs="Arial"/>
          <w:szCs w:val="22"/>
        </w:rPr>
      </w:pPr>
      <w:r>
        <w:rPr>
          <w:rFonts w:cs="Arial"/>
          <w:szCs w:val="22"/>
        </w:rPr>
        <w:t xml:space="preserve">Die Awards </w:t>
      </w:r>
      <w:r w:rsidR="00A5239F">
        <w:rPr>
          <w:rFonts w:cs="Arial"/>
          <w:szCs w:val="22"/>
        </w:rPr>
        <w:t xml:space="preserve">wurden durch Prof. Dr. Leo Lorenz und den diesjährigen Konferenzsponsoren Semikron Danfoss, Littelfuse, Infineon, VW und Mitsubishi Electric überreicht. </w:t>
      </w:r>
      <w:r w:rsidR="003013A9">
        <w:rPr>
          <w:rFonts w:cs="Arial"/>
          <w:szCs w:val="22"/>
        </w:rPr>
        <w:t xml:space="preserve">Die Gewinner der Awards erhalten zudem ein Preisgeld in Höhe von 1.000€. </w:t>
      </w:r>
    </w:p>
    <w:p w14:paraId="0012242C" w14:textId="77777777" w:rsidR="003013A9" w:rsidRDefault="003013A9" w:rsidP="00D362FB">
      <w:pPr>
        <w:spacing w:line="280" w:lineRule="atLeast"/>
        <w:rPr>
          <w:rFonts w:cs="Arial"/>
          <w:szCs w:val="22"/>
        </w:rPr>
      </w:pPr>
    </w:p>
    <w:p w14:paraId="0A232153" w14:textId="22B0FED2" w:rsidR="003013A9" w:rsidRDefault="003013A9" w:rsidP="00D362FB">
      <w:pPr>
        <w:spacing w:line="280" w:lineRule="atLeast"/>
        <w:rPr>
          <w:rFonts w:cs="Arial"/>
          <w:szCs w:val="22"/>
        </w:rPr>
      </w:pPr>
      <w:r w:rsidRPr="001D2248">
        <w:rPr>
          <w:rFonts w:cs="Arial"/>
          <w:szCs w:val="22"/>
        </w:rPr>
        <w:t>Der Best Paper Award zeichn</w:t>
      </w:r>
      <w:r>
        <w:rPr>
          <w:rFonts w:cs="Arial"/>
          <w:szCs w:val="22"/>
        </w:rPr>
        <w:t>et</w:t>
      </w:r>
      <w:r w:rsidR="0050373F">
        <w:rPr>
          <w:rFonts w:cs="Arial"/>
          <w:szCs w:val="22"/>
        </w:rPr>
        <w:t>e</w:t>
      </w:r>
      <w:r>
        <w:rPr>
          <w:rFonts w:cs="Arial"/>
          <w:szCs w:val="22"/>
        </w:rPr>
        <w:t xml:space="preserve"> die besten drei Einreichungen insgesamt aus.</w:t>
      </w:r>
      <w:r w:rsidRPr="003013A9">
        <w:rPr>
          <w:rFonts w:cs="Arial"/>
          <w:szCs w:val="22"/>
        </w:rPr>
        <w:t xml:space="preserve"> </w:t>
      </w:r>
      <w:r>
        <w:rPr>
          <w:rFonts w:cs="Arial"/>
          <w:szCs w:val="22"/>
        </w:rPr>
        <w:t xml:space="preserve">Ingenieure im Alter von maximal 30 Jahren </w:t>
      </w:r>
      <w:r w:rsidR="0050373F">
        <w:rPr>
          <w:rFonts w:cs="Arial"/>
          <w:szCs w:val="22"/>
        </w:rPr>
        <w:t xml:space="preserve">konnten </w:t>
      </w:r>
      <w:r>
        <w:rPr>
          <w:rFonts w:cs="Arial"/>
          <w:szCs w:val="22"/>
        </w:rPr>
        <w:t xml:space="preserve">sich für den Young Engineer Award bewerben. </w:t>
      </w:r>
      <w:r w:rsidRPr="00A5239F">
        <w:rPr>
          <w:rFonts w:cs="Arial"/>
          <w:szCs w:val="22"/>
        </w:rPr>
        <w:t xml:space="preserve">Der Young Researcher Award wird seit 2022 an </w:t>
      </w:r>
      <w:r>
        <w:rPr>
          <w:rFonts w:cs="Arial"/>
          <w:szCs w:val="22"/>
        </w:rPr>
        <w:t xml:space="preserve">einen Autor </w:t>
      </w:r>
      <w:r w:rsidR="00E41D50">
        <w:rPr>
          <w:rFonts w:cs="Arial"/>
          <w:szCs w:val="22"/>
        </w:rPr>
        <w:t xml:space="preserve">bis </w:t>
      </w:r>
      <w:r>
        <w:rPr>
          <w:rFonts w:cs="Arial"/>
          <w:szCs w:val="22"/>
        </w:rPr>
        <w:t>maximal 30 Jahren</w:t>
      </w:r>
      <w:r w:rsidRPr="00A5239F">
        <w:rPr>
          <w:rFonts w:cs="Arial"/>
          <w:szCs w:val="22"/>
        </w:rPr>
        <w:t xml:space="preserve"> </w:t>
      </w:r>
      <w:r>
        <w:rPr>
          <w:rFonts w:cs="Arial"/>
          <w:szCs w:val="22"/>
        </w:rPr>
        <w:t>aus dem Bereich der Wissenschafts- und Forschungseinrichtungen verliehen.</w:t>
      </w:r>
      <w:r w:rsidRPr="003013A9">
        <w:rPr>
          <w:rFonts w:cs="Arial"/>
          <w:szCs w:val="22"/>
        </w:rPr>
        <w:t xml:space="preserve"> </w:t>
      </w:r>
    </w:p>
    <w:p w14:paraId="557FA86D" w14:textId="1D6D4BF8" w:rsidR="001D2248" w:rsidRDefault="001D2248" w:rsidP="00D362FB">
      <w:pPr>
        <w:spacing w:line="280" w:lineRule="atLeast"/>
        <w:rPr>
          <w:rFonts w:cs="Arial"/>
          <w:szCs w:val="22"/>
        </w:rPr>
      </w:pPr>
    </w:p>
    <w:p w14:paraId="050831EE" w14:textId="046EEA87" w:rsidR="001D2248" w:rsidRDefault="00A5239F" w:rsidP="00D362FB">
      <w:pPr>
        <w:spacing w:line="280" w:lineRule="atLeast"/>
        <w:rPr>
          <w:rFonts w:cs="Arial"/>
          <w:szCs w:val="22"/>
        </w:rPr>
      </w:pPr>
      <w:bookmarkStart w:id="5" w:name="_Hlk133910586"/>
      <w:r>
        <w:rPr>
          <w:rFonts w:cs="Arial"/>
          <w:szCs w:val="22"/>
        </w:rPr>
        <w:t>Die Gewinner de</w:t>
      </w:r>
      <w:r w:rsidR="003013A9">
        <w:rPr>
          <w:rFonts w:cs="Arial"/>
          <w:szCs w:val="22"/>
        </w:rPr>
        <w:t>r drei Best Paper</w:t>
      </w:r>
      <w:r>
        <w:rPr>
          <w:rFonts w:cs="Arial"/>
          <w:szCs w:val="22"/>
        </w:rPr>
        <w:t xml:space="preserve"> Awards sind</w:t>
      </w:r>
      <w:r w:rsidR="001D2248">
        <w:rPr>
          <w:rFonts w:cs="Arial"/>
          <w:szCs w:val="22"/>
        </w:rPr>
        <w:t xml:space="preserve">: </w:t>
      </w:r>
    </w:p>
    <w:p w14:paraId="5BAF9EC9" w14:textId="77777777" w:rsidR="00A5239F" w:rsidRDefault="00A5239F" w:rsidP="00D362FB">
      <w:pPr>
        <w:spacing w:line="280" w:lineRule="atLeast"/>
        <w:rPr>
          <w:rFonts w:cs="Arial"/>
          <w:szCs w:val="22"/>
        </w:rPr>
      </w:pPr>
    </w:p>
    <w:p w14:paraId="5D3FF62B" w14:textId="59BF6EF8" w:rsidR="00A5239F" w:rsidRPr="00AC69AE" w:rsidRDefault="00A5239F" w:rsidP="00D362FB">
      <w:pPr>
        <w:spacing w:line="280" w:lineRule="atLeast"/>
        <w:rPr>
          <w:rFonts w:cs="Arial"/>
          <w:b/>
          <w:bCs/>
          <w:szCs w:val="22"/>
          <w:lang w:val="en-US"/>
        </w:rPr>
      </w:pPr>
      <w:r w:rsidRPr="00AC69AE">
        <w:rPr>
          <w:rFonts w:cs="Arial"/>
          <w:b/>
          <w:bCs/>
          <w:szCs w:val="22"/>
          <w:lang w:val="en-US"/>
        </w:rPr>
        <w:t>Ralf Schmidt, Siemens, Deutschland</w:t>
      </w:r>
    </w:p>
    <w:p w14:paraId="20110C4B" w14:textId="4A948F28" w:rsidR="00A5239F" w:rsidRDefault="00A5239F" w:rsidP="00A5239F">
      <w:pPr>
        <w:spacing w:line="280" w:lineRule="atLeast"/>
        <w:rPr>
          <w:rFonts w:cs="Arial"/>
          <w:szCs w:val="22"/>
          <w:lang w:val="x-none"/>
        </w:rPr>
      </w:pPr>
      <w:r w:rsidRPr="00A5239F">
        <w:rPr>
          <w:rFonts w:cs="Arial"/>
          <w:szCs w:val="22"/>
          <w:lang w:val="x-none"/>
        </w:rPr>
        <w:t>Impact of Current Density on Wire Bond Lifetime – Power Cycle Testing</w:t>
      </w:r>
      <w:r w:rsidRPr="00A5239F">
        <w:rPr>
          <w:rFonts w:cs="Arial"/>
          <w:szCs w:val="22"/>
          <w:lang w:val="en-US"/>
        </w:rPr>
        <w:t xml:space="preserve"> </w:t>
      </w:r>
      <w:r w:rsidRPr="00A5239F">
        <w:rPr>
          <w:rFonts w:cs="Arial"/>
          <w:szCs w:val="22"/>
          <w:lang w:val="x-none"/>
        </w:rPr>
        <w:t>with Clamped VCE for Realistic Current Stress</w:t>
      </w:r>
    </w:p>
    <w:p w14:paraId="4044C1B4" w14:textId="28C7FDDE" w:rsidR="00A5239F" w:rsidRDefault="00A5239F" w:rsidP="00A5239F">
      <w:pPr>
        <w:spacing w:line="280" w:lineRule="atLeast"/>
        <w:rPr>
          <w:rFonts w:cs="Arial"/>
          <w:szCs w:val="22"/>
          <w:lang w:val="x-none"/>
        </w:rPr>
      </w:pPr>
    </w:p>
    <w:p w14:paraId="63F4D3E8" w14:textId="06E5E9FC" w:rsidR="00A5239F" w:rsidRPr="00A5239F" w:rsidRDefault="00A5239F" w:rsidP="00A5239F">
      <w:pPr>
        <w:spacing w:line="280" w:lineRule="atLeast"/>
        <w:rPr>
          <w:rFonts w:cs="Arial"/>
          <w:b/>
          <w:bCs/>
          <w:szCs w:val="22"/>
          <w:lang w:val="en-US"/>
        </w:rPr>
      </w:pPr>
      <w:r w:rsidRPr="00A5239F">
        <w:rPr>
          <w:rFonts w:cs="Arial"/>
          <w:b/>
          <w:bCs/>
          <w:szCs w:val="22"/>
          <w:lang w:val="x-none"/>
        </w:rPr>
        <w:t xml:space="preserve">Martin Guillet, SuperGrid Institute, </w:t>
      </w:r>
      <w:r w:rsidRPr="00A5239F">
        <w:rPr>
          <w:rFonts w:cs="Arial"/>
          <w:b/>
          <w:bCs/>
          <w:szCs w:val="22"/>
          <w:lang w:val="en-US"/>
        </w:rPr>
        <w:t>F</w:t>
      </w:r>
      <w:r>
        <w:rPr>
          <w:rFonts w:cs="Arial"/>
          <w:b/>
          <w:bCs/>
          <w:szCs w:val="22"/>
          <w:lang w:val="en-US"/>
        </w:rPr>
        <w:t>rankreich</w:t>
      </w:r>
    </w:p>
    <w:p w14:paraId="1B630192" w14:textId="3D4E1548" w:rsidR="00A5239F" w:rsidRDefault="00A5239F" w:rsidP="00A5239F">
      <w:pPr>
        <w:spacing w:line="280" w:lineRule="atLeast"/>
        <w:rPr>
          <w:rFonts w:cs="Arial"/>
          <w:szCs w:val="22"/>
          <w:lang w:val="x-none"/>
        </w:rPr>
      </w:pPr>
      <w:r w:rsidRPr="00A5239F">
        <w:rPr>
          <w:rFonts w:cs="Arial"/>
          <w:szCs w:val="22"/>
          <w:lang w:val="x-none"/>
        </w:rPr>
        <w:t>Design and Testing of a Compact Dry Insulated Medium Frequency Transformer</w:t>
      </w:r>
      <w:r w:rsidRPr="00A5239F">
        <w:rPr>
          <w:rFonts w:cs="Arial"/>
          <w:szCs w:val="22"/>
          <w:lang w:val="en-US"/>
        </w:rPr>
        <w:t xml:space="preserve"> </w:t>
      </w:r>
      <w:r w:rsidRPr="00A5239F">
        <w:rPr>
          <w:rFonts w:cs="Arial"/>
          <w:szCs w:val="22"/>
          <w:lang w:val="x-none"/>
        </w:rPr>
        <w:t>Prototype for Medium Voltage Applications</w:t>
      </w:r>
    </w:p>
    <w:p w14:paraId="77932F7D" w14:textId="6491C16C" w:rsidR="00A5239F" w:rsidRDefault="00A5239F" w:rsidP="00A5239F">
      <w:pPr>
        <w:spacing w:line="280" w:lineRule="atLeast"/>
        <w:rPr>
          <w:rFonts w:cs="Arial"/>
          <w:szCs w:val="22"/>
          <w:lang w:val="x-none"/>
        </w:rPr>
      </w:pPr>
    </w:p>
    <w:p w14:paraId="108F8121" w14:textId="77777777" w:rsidR="00FF3223" w:rsidRDefault="00FF3223" w:rsidP="00A5239F">
      <w:pPr>
        <w:spacing w:line="280" w:lineRule="atLeast"/>
        <w:rPr>
          <w:rFonts w:cs="Arial"/>
          <w:b/>
          <w:bCs/>
          <w:szCs w:val="22"/>
          <w:lang w:val="x-none"/>
        </w:rPr>
      </w:pPr>
    </w:p>
    <w:p w14:paraId="428FAE26" w14:textId="77777777" w:rsidR="00FF3223" w:rsidRDefault="00FF3223" w:rsidP="00A5239F">
      <w:pPr>
        <w:spacing w:line="280" w:lineRule="atLeast"/>
        <w:rPr>
          <w:rFonts w:cs="Arial"/>
          <w:b/>
          <w:bCs/>
          <w:szCs w:val="22"/>
          <w:lang w:val="x-none"/>
        </w:rPr>
      </w:pPr>
    </w:p>
    <w:p w14:paraId="5C2B0D32" w14:textId="77777777" w:rsidR="00FF3223" w:rsidRDefault="00FF3223" w:rsidP="00A5239F">
      <w:pPr>
        <w:spacing w:line="280" w:lineRule="atLeast"/>
        <w:rPr>
          <w:rFonts w:cs="Arial"/>
          <w:b/>
          <w:bCs/>
          <w:szCs w:val="22"/>
          <w:lang w:val="x-none"/>
        </w:rPr>
      </w:pPr>
    </w:p>
    <w:p w14:paraId="5868F72D" w14:textId="1D18D188" w:rsidR="00A5239F" w:rsidRPr="00A5239F" w:rsidRDefault="00A5239F" w:rsidP="00A5239F">
      <w:pPr>
        <w:spacing w:line="280" w:lineRule="atLeast"/>
        <w:rPr>
          <w:rFonts w:cs="Arial"/>
          <w:b/>
          <w:bCs/>
          <w:szCs w:val="22"/>
        </w:rPr>
      </w:pPr>
      <w:r w:rsidRPr="00A5239F">
        <w:rPr>
          <w:rFonts w:cs="Arial"/>
          <w:b/>
          <w:bCs/>
          <w:szCs w:val="22"/>
          <w:lang w:val="x-none"/>
        </w:rPr>
        <w:lastRenderedPageBreak/>
        <w:t xml:space="preserve">Hamzeh Beiranvand, Christian-Albrechts-University Kiel, </w:t>
      </w:r>
      <w:r w:rsidRPr="00A5239F">
        <w:rPr>
          <w:rFonts w:cs="Arial"/>
          <w:b/>
          <w:bCs/>
          <w:szCs w:val="22"/>
        </w:rPr>
        <w:t>Deutsch</w:t>
      </w:r>
      <w:r>
        <w:rPr>
          <w:rFonts w:cs="Arial"/>
          <w:b/>
          <w:bCs/>
          <w:szCs w:val="22"/>
        </w:rPr>
        <w:t>land</w:t>
      </w:r>
    </w:p>
    <w:p w14:paraId="46B6458B" w14:textId="266D5A76" w:rsidR="00A5239F" w:rsidRPr="00A5239F" w:rsidRDefault="00A5239F" w:rsidP="00A5239F">
      <w:pPr>
        <w:spacing w:line="280" w:lineRule="atLeast"/>
        <w:rPr>
          <w:rFonts w:cs="Arial"/>
          <w:szCs w:val="22"/>
          <w:lang w:val="x-none"/>
        </w:rPr>
      </w:pPr>
      <w:r w:rsidRPr="00A5239F">
        <w:rPr>
          <w:rFonts w:cs="Arial"/>
          <w:szCs w:val="22"/>
          <w:lang w:val="x-none"/>
        </w:rPr>
        <w:t>Advanced Solid-State-based Protection Scheme for High-Voltage Li-ion Battery</w:t>
      </w:r>
      <w:r w:rsidRPr="00A5239F">
        <w:rPr>
          <w:rFonts w:cs="Arial"/>
          <w:szCs w:val="22"/>
          <w:lang w:val="en-US"/>
        </w:rPr>
        <w:t xml:space="preserve"> </w:t>
      </w:r>
      <w:r w:rsidRPr="00A5239F">
        <w:rPr>
          <w:rFonts w:cs="Arial"/>
          <w:szCs w:val="22"/>
          <w:lang w:val="x-none"/>
        </w:rPr>
        <w:t>Energy Storage System</w:t>
      </w:r>
    </w:p>
    <w:p w14:paraId="1FF214DC" w14:textId="14F4FC08" w:rsidR="001D2248" w:rsidRPr="00A5239F" w:rsidRDefault="001D2248" w:rsidP="001D2248">
      <w:pPr>
        <w:spacing w:line="280" w:lineRule="atLeast"/>
        <w:rPr>
          <w:rFonts w:cs="Arial"/>
          <w:szCs w:val="22"/>
          <w:lang w:val="en-US"/>
        </w:rPr>
      </w:pPr>
    </w:p>
    <w:p w14:paraId="1575839E" w14:textId="2218C04A" w:rsidR="001D2248" w:rsidRDefault="00A5239F" w:rsidP="001D2248">
      <w:pPr>
        <w:spacing w:line="280" w:lineRule="atLeast"/>
        <w:rPr>
          <w:rFonts w:cs="Arial"/>
          <w:szCs w:val="22"/>
        </w:rPr>
      </w:pPr>
      <w:r>
        <w:rPr>
          <w:rFonts w:cs="Arial"/>
          <w:szCs w:val="22"/>
        </w:rPr>
        <w:t>Mit dem</w:t>
      </w:r>
      <w:r w:rsidR="001D2248">
        <w:rPr>
          <w:rFonts w:cs="Arial"/>
          <w:szCs w:val="22"/>
        </w:rPr>
        <w:t xml:space="preserve"> Young Engineer Award</w:t>
      </w:r>
      <w:r w:rsidR="003013A9">
        <w:rPr>
          <w:rFonts w:cs="Arial"/>
          <w:szCs w:val="22"/>
        </w:rPr>
        <w:t xml:space="preserve"> wurde</w:t>
      </w:r>
      <w:r>
        <w:rPr>
          <w:rFonts w:cs="Arial"/>
          <w:szCs w:val="22"/>
        </w:rPr>
        <w:t xml:space="preserve"> ausgezeichnet: </w:t>
      </w:r>
    </w:p>
    <w:p w14:paraId="57496FB2" w14:textId="374ED5AF" w:rsidR="001D2248" w:rsidRDefault="001D2248" w:rsidP="001D2248">
      <w:pPr>
        <w:spacing w:line="280" w:lineRule="atLeast"/>
        <w:rPr>
          <w:rFonts w:cs="Arial"/>
          <w:szCs w:val="22"/>
        </w:rPr>
      </w:pPr>
    </w:p>
    <w:p w14:paraId="70196B1E" w14:textId="462F1674" w:rsidR="00A5239F" w:rsidRPr="003013A9" w:rsidRDefault="00A5239F" w:rsidP="00A5239F">
      <w:pPr>
        <w:spacing w:line="280" w:lineRule="atLeast"/>
        <w:rPr>
          <w:rFonts w:cs="Arial"/>
          <w:b/>
          <w:bCs/>
          <w:szCs w:val="22"/>
        </w:rPr>
      </w:pPr>
      <w:r w:rsidRPr="003013A9">
        <w:rPr>
          <w:rFonts w:cs="Arial"/>
          <w:b/>
          <w:bCs/>
          <w:szCs w:val="22"/>
        </w:rPr>
        <w:t xml:space="preserve">Leonhard Hertenstein, Mercedes Benz, </w:t>
      </w:r>
      <w:r w:rsidR="003013A9" w:rsidRPr="003013A9">
        <w:rPr>
          <w:rFonts w:cs="Arial"/>
          <w:b/>
          <w:bCs/>
          <w:szCs w:val="22"/>
        </w:rPr>
        <w:t>De</w:t>
      </w:r>
      <w:r w:rsidR="003013A9">
        <w:rPr>
          <w:rFonts w:cs="Arial"/>
          <w:b/>
          <w:bCs/>
          <w:szCs w:val="22"/>
        </w:rPr>
        <w:t>utschland</w:t>
      </w:r>
    </w:p>
    <w:p w14:paraId="66686221" w14:textId="39DC23C1" w:rsidR="001D2248" w:rsidRPr="00AC69AE" w:rsidRDefault="00A5239F" w:rsidP="00A5239F">
      <w:pPr>
        <w:spacing w:line="280" w:lineRule="atLeast"/>
        <w:rPr>
          <w:rFonts w:cs="Arial"/>
          <w:szCs w:val="22"/>
        </w:rPr>
      </w:pPr>
      <w:r w:rsidRPr="00AC69AE">
        <w:rPr>
          <w:rFonts w:cs="Arial"/>
          <w:szCs w:val="22"/>
        </w:rPr>
        <w:t>Machine-Learning Approach to Model Junction Temperatures in Automotive Inverters</w:t>
      </w:r>
    </w:p>
    <w:p w14:paraId="78B6DDDC" w14:textId="4D5466EC" w:rsidR="001D2248" w:rsidRPr="00AC69AE" w:rsidRDefault="001D2248" w:rsidP="001D2248">
      <w:pPr>
        <w:spacing w:line="280" w:lineRule="atLeast"/>
        <w:rPr>
          <w:rFonts w:cs="Arial"/>
          <w:szCs w:val="22"/>
        </w:rPr>
      </w:pPr>
    </w:p>
    <w:p w14:paraId="2AC7F0ED" w14:textId="479ED722" w:rsidR="00A5239F" w:rsidRDefault="003013A9" w:rsidP="001D2248">
      <w:pPr>
        <w:spacing w:line="280" w:lineRule="atLeast"/>
        <w:rPr>
          <w:rFonts w:cs="Arial"/>
          <w:szCs w:val="22"/>
        </w:rPr>
      </w:pPr>
      <w:r>
        <w:rPr>
          <w:rFonts w:cs="Arial"/>
          <w:szCs w:val="22"/>
        </w:rPr>
        <w:t>Der Gewinner des Young Researcher</w:t>
      </w:r>
      <w:r w:rsidR="00A5239F">
        <w:rPr>
          <w:rFonts w:cs="Arial"/>
          <w:szCs w:val="22"/>
        </w:rPr>
        <w:t xml:space="preserve"> Award </w:t>
      </w:r>
      <w:r>
        <w:rPr>
          <w:rFonts w:cs="Arial"/>
          <w:szCs w:val="22"/>
        </w:rPr>
        <w:t>ist</w:t>
      </w:r>
      <w:r w:rsidR="00A5239F">
        <w:rPr>
          <w:rFonts w:cs="Arial"/>
          <w:szCs w:val="22"/>
        </w:rPr>
        <w:t xml:space="preserve">: </w:t>
      </w:r>
    </w:p>
    <w:p w14:paraId="39FD5456" w14:textId="3C1C5B6A" w:rsidR="00A5239F" w:rsidRDefault="00A5239F" w:rsidP="001D2248">
      <w:pPr>
        <w:spacing w:line="280" w:lineRule="atLeast"/>
        <w:rPr>
          <w:rFonts w:cs="Arial"/>
          <w:szCs w:val="22"/>
        </w:rPr>
      </w:pPr>
    </w:p>
    <w:p w14:paraId="4A988025" w14:textId="0F98B4F0" w:rsidR="003013A9" w:rsidRPr="00AC69AE" w:rsidRDefault="003013A9" w:rsidP="003013A9">
      <w:pPr>
        <w:spacing w:line="280" w:lineRule="atLeast"/>
        <w:rPr>
          <w:rFonts w:cs="Arial"/>
          <w:b/>
          <w:bCs/>
          <w:szCs w:val="22"/>
          <w:lang w:val="en-US"/>
        </w:rPr>
      </w:pPr>
      <w:r w:rsidRPr="003013A9">
        <w:rPr>
          <w:rFonts w:cs="Arial"/>
          <w:b/>
          <w:bCs/>
          <w:szCs w:val="22"/>
          <w:lang w:val="x-none"/>
        </w:rPr>
        <w:t xml:space="preserve">Minh Nhut Ngo, CEA, </w:t>
      </w:r>
      <w:r w:rsidRPr="00AC69AE">
        <w:rPr>
          <w:rFonts w:cs="Arial"/>
          <w:b/>
          <w:bCs/>
          <w:szCs w:val="22"/>
          <w:lang w:val="en-US"/>
        </w:rPr>
        <w:t>Frankreich</w:t>
      </w:r>
    </w:p>
    <w:p w14:paraId="26EBC907" w14:textId="3C0F393D" w:rsidR="003013A9" w:rsidRPr="003013A9" w:rsidRDefault="003013A9" w:rsidP="003013A9">
      <w:pPr>
        <w:spacing w:line="280" w:lineRule="atLeast"/>
        <w:rPr>
          <w:rFonts w:cs="Arial"/>
          <w:szCs w:val="22"/>
          <w:lang w:val="x-none"/>
        </w:rPr>
      </w:pPr>
      <w:r w:rsidRPr="003013A9">
        <w:rPr>
          <w:rFonts w:cs="Arial"/>
          <w:szCs w:val="22"/>
          <w:lang w:val="x-none"/>
        </w:rPr>
        <w:t>Implementation and Characterization of a 200 kW Full-SiC Isolated DC-DC Converter</w:t>
      </w:r>
      <w:r w:rsidRPr="003013A9">
        <w:rPr>
          <w:rFonts w:cs="Arial"/>
          <w:szCs w:val="22"/>
          <w:lang w:val="en-US"/>
        </w:rPr>
        <w:t xml:space="preserve"> </w:t>
      </w:r>
      <w:r w:rsidRPr="003013A9">
        <w:rPr>
          <w:rFonts w:cs="Arial"/>
          <w:szCs w:val="22"/>
          <w:lang w:val="x-none"/>
        </w:rPr>
        <w:t>for Future Medium Voltage PV Plants</w:t>
      </w:r>
    </w:p>
    <w:bookmarkEnd w:id="5"/>
    <w:p w14:paraId="57F5C2F3" w14:textId="77777777" w:rsidR="00A5239F" w:rsidRPr="003013A9" w:rsidRDefault="00A5239F" w:rsidP="001D2248">
      <w:pPr>
        <w:spacing w:line="280" w:lineRule="atLeast"/>
        <w:rPr>
          <w:rFonts w:cs="Arial"/>
          <w:szCs w:val="22"/>
          <w:lang w:val="en-US"/>
        </w:rPr>
      </w:pPr>
    </w:p>
    <w:p w14:paraId="2FA3E390" w14:textId="77777777" w:rsidR="003013A9" w:rsidRPr="003013A9" w:rsidRDefault="003013A9" w:rsidP="001D2248">
      <w:pPr>
        <w:spacing w:line="280" w:lineRule="atLeast"/>
        <w:rPr>
          <w:rFonts w:cs="Arial"/>
          <w:szCs w:val="22"/>
          <w:lang w:val="en-US"/>
        </w:rPr>
      </w:pPr>
    </w:p>
    <w:p w14:paraId="1EB8FBDA" w14:textId="3D5DD4D1" w:rsidR="003013A9" w:rsidRPr="003013A9" w:rsidRDefault="003013A9" w:rsidP="001D2248">
      <w:pPr>
        <w:spacing w:line="280" w:lineRule="atLeast"/>
        <w:rPr>
          <w:rFonts w:cs="Arial"/>
          <w:szCs w:val="22"/>
        </w:rPr>
      </w:pPr>
      <w:r w:rsidRPr="003013A9">
        <w:rPr>
          <w:rFonts w:cs="Arial"/>
          <w:b/>
          <w:bCs/>
          <w:szCs w:val="22"/>
        </w:rPr>
        <w:t>Kurzfassungen der Best Papers der PCIM Europe 2023</w:t>
      </w:r>
      <w:r w:rsidRPr="003013A9">
        <w:rPr>
          <w:rFonts w:cs="Arial"/>
          <w:szCs w:val="22"/>
        </w:rPr>
        <w:t xml:space="preserve"> </w:t>
      </w:r>
    </w:p>
    <w:p w14:paraId="344A6917" w14:textId="77777777" w:rsidR="003013A9" w:rsidRDefault="003013A9" w:rsidP="001D2248">
      <w:pPr>
        <w:spacing w:line="280" w:lineRule="atLeast"/>
        <w:rPr>
          <w:rFonts w:cs="Arial"/>
          <w:szCs w:val="22"/>
        </w:rPr>
      </w:pPr>
    </w:p>
    <w:p w14:paraId="2307BBA1" w14:textId="563B1535" w:rsidR="003013A9" w:rsidRPr="003013A9" w:rsidRDefault="003013A9" w:rsidP="001D2248">
      <w:pPr>
        <w:spacing w:line="280" w:lineRule="atLeast"/>
        <w:rPr>
          <w:rFonts w:cs="Arial"/>
          <w:b/>
          <w:bCs/>
          <w:szCs w:val="22"/>
          <w:lang w:val="en-US"/>
        </w:rPr>
      </w:pPr>
      <w:bookmarkStart w:id="6" w:name="_Hlk133910702"/>
      <w:r w:rsidRPr="003013A9">
        <w:rPr>
          <w:rFonts w:cs="Arial"/>
          <w:b/>
          <w:bCs/>
          <w:szCs w:val="22"/>
          <w:lang w:val="en-US"/>
        </w:rPr>
        <w:t>Ralf Schmidt, Siemens, Deutschland</w:t>
      </w:r>
    </w:p>
    <w:p w14:paraId="2D528373" w14:textId="6F121049" w:rsidR="003013A9" w:rsidRDefault="003013A9" w:rsidP="001D2248">
      <w:pPr>
        <w:spacing w:line="280" w:lineRule="atLeast"/>
        <w:rPr>
          <w:rFonts w:cs="Arial"/>
          <w:szCs w:val="22"/>
          <w:lang w:val="en-US"/>
        </w:rPr>
      </w:pPr>
      <w:r w:rsidRPr="003013A9">
        <w:rPr>
          <w:rFonts w:cs="Arial"/>
          <w:szCs w:val="22"/>
          <w:lang w:val="en-US"/>
        </w:rPr>
        <w:t>Impact of Current Density on Wire Bond Lifetime – Power Cycle Testing with Clamped VCE for Realistic Current Stress</w:t>
      </w:r>
    </w:p>
    <w:p w14:paraId="2EC8F955" w14:textId="1945FB74" w:rsidR="003013A9" w:rsidRDefault="003013A9" w:rsidP="001D2248">
      <w:pPr>
        <w:spacing w:line="280" w:lineRule="atLeast"/>
        <w:rPr>
          <w:rFonts w:cs="Arial"/>
          <w:szCs w:val="22"/>
          <w:lang w:val="en-US"/>
        </w:rPr>
      </w:pPr>
    </w:p>
    <w:p w14:paraId="2CCC5E78" w14:textId="105E3B53" w:rsidR="003013A9" w:rsidRDefault="003013A9" w:rsidP="001D2248">
      <w:pPr>
        <w:spacing w:line="280" w:lineRule="atLeast"/>
        <w:rPr>
          <w:rFonts w:cs="Arial"/>
          <w:szCs w:val="22"/>
          <w:lang w:val="en-US"/>
        </w:rPr>
      </w:pPr>
      <w:r w:rsidRPr="003013A9">
        <w:rPr>
          <w:rFonts w:cs="Arial"/>
          <w:szCs w:val="22"/>
          <w:lang w:val="en-US"/>
        </w:rPr>
        <w:t>In power cycling tests, end-of-life failure modes of IGBT modules are provoked by repetitive DC current pulses. However, in real-life inverter operation a big portion of the power losses is due to switching events and much smaller currents are present in the module. Especially the wire bond lifetime depends on the current density and exaggerated test load currents can lead to early wire bond lift-off. This article presents experimental results on the impact of current density on wire bond lifetime and introduces a novel PC test method that allows for testing with moderate currents.</w:t>
      </w:r>
      <w:r>
        <w:rPr>
          <w:rFonts w:cs="Arial"/>
          <w:szCs w:val="22"/>
          <w:lang w:val="en-US"/>
        </w:rPr>
        <w:t xml:space="preserve"> </w:t>
      </w:r>
    </w:p>
    <w:p w14:paraId="0A169C5F" w14:textId="2079AB5A" w:rsidR="003013A9" w:rsidRDefault="003013A9" w:rsidP="001D2248">
      <w:pPr>
        <w:spacing w:line="280" w:lineRule="atLeast"/>
        <w:rPr>
          <w:rFonts w:cs="Arial"/>
          <w:szCs w:val="22"/>
          <w:lang w:val="en-US"/>
        </w:rPr>
      </w:pPr>
    </w:p>
    <w:p w14:paraId="6748E0E7" w14:textId="77777777" w:rsidR="003013A9" w:rsidRPr="00A5239F" w:rsidRDefault="003013A9" w:rsidP="003013A9">
      <w:pPr>
        <w:spacing w:line="280" w:lineRule="atLeast"/>
        <w:rPr>
          <w:rFonts w:cs="Arial"/>
          <w:b/>
          <w:bCs/>
          <w:szCs w:val="22"/>
          <w:lang w:val="en-US"/>
        </w:rPr>
      </w:pPr>
      <w:r w:rsidRPr="00A5239F">
        <w:rPr>
          <w:rFonts w:cs="Arial"/>
          <w:b/>
          <w:bCs/>
          <w:szCs w:val="22"/>
          <w:lang w:val="x-none"/>
        </w:rPr>
        <w:t xml:space="preserve">Martin Guillet, SuperGrid Institute, </w:t>
      </w:r>
      <w:r w:rsidRPr="00A5239F">
        <w:rPr>
          <w:rFonts w:cs="Arial"/>
          <w:b/>
          <w:bCs/>
          <w:szCs w:val="22"/>
          <w:lang w:val="en-US"/>
        </w:rPr>
        <w:t>F</w:t>
      </w:r>
      <w:r>
        <w:rPr>
          <w:rFonts w:cs="Arial"/>
          <w:b/>
          <w:bCs/>
          <w:szCs w:val="22"/>
          <w:lang w:val="en-US"/>
        </w:rPr>
        <w:t>rankreich</w:t>
      </w:r>
    </w:p>
    <w:p w14:paraId="71E8F4FA" w14:textId="70839C23" w:rsidR="003013A9" w:rsidRDefault="003013A9" w:rsidP="003013A9">
      <w:pPr>
        <w:spacing w:line="280" w:lineRule="atLeast"/>
        <w:rPr>
          <w:rFonts w:cs="Arial"/>
          <w:szCs w:val="22"/>
          <w:lang w:val="x-none"/>
        </w:rPr>
      </w:pPr>
      <w:r w:rsidRPr="00A5239F">
        <w:rPr>
          <w:rFonts w:cs="Arial"/>
          <w:szCs w:val="22"/>
          <w:lang w:val="x-none"/>
        </w:rPr>
        <w:t>Design and Testing of a Compact Dry Insulated Medium Frequency Transformer</w:t>
      </w:r>
      <w:r w:rsidRPr="00A5239F">
        <w:rPr>
          <w:rFonts w:cs="Arial"/>
          <w:szCs w:val="22"/>
          <w:lang w:val="en-US"/>
        </w:rPr>
        <w:t xml:space="preserve"> </w:t>
      </w:r>
      <w:r w:rsidRPr="00A5239F">
        <w:rPr>
          <w:rFonts w:cs="Arial"/>
          <w:szCs w:val="22"/>
          <w:lang w:val="x-none"/>
        </w:rPr>
        <w:t>Prototype for Medium Voltage Applications</w:t>
      </w:r>
    </w:p>
    <w:p w14:paraId="0409D8F0" w14:textId="08D42A29" w:rsidR="003013A9" w:rsidRDefault="003013A9" w:rsidP="003013A9">
      <w:pPr>
        <w:spacing w:line="280" w:lineRule="atLeast"/>
        <w:rPr>
          <w:rFonts w:cs="Arial"/>
          <w:szCs w:val="22"/>
          <w:lang w:val="x-none"/>
        </w:rPr>
      </w:pPr>
    </w:p>
    <w:p w14:paraId="4E62187F" w14:textId="588D350D" w:rsidR="003013A9" w:rsidRDefault="003013A9" w:rsidP="003013A9">
      <w:pPr>
        <w:spacing w:line="280" w:lineRule="atLeast"/>
        <w:rPr>
          <w:rFonts w:cs="Arial"/>
          <w:szCs w:val="22"/>
          <w:lang w:val="x-none"/>
        </w:rPr>
      </w:pPr>
      <w:r w:rsidRPr="003013A9">
        <w:rPr>
          <w:rFonts w:cs="Arial"/>
          <w:szCs w:val="22"/>
          <w:lang w:val="x-none"/>
        </w:rPr>
        <w:t>Medium voltage solid state transformers with a modular structure require compact insulated medium frequency transformers with high efficiency to be an attractive solution. In this paper, the design, prototyping and test of a cast resin 12 kV class insulated medium frequency transformer with more than 99.5% efficiency and more than 5kW/L power density</w:t>
      </w:r>
      <w:r w:rsidR="00612A6E" w:rsidRPr="00612A6E">
        <w:rPr>
          <w:rFonts w:cs="Arial"/>
          <w:szCs w:val="22"/>
          <w:lang w:val="en-US"/>
        </w:rPr>
        <w:t xml:space="preserve"> </w:t>
      </w:r>
      <w:r w:rsidR="00612A6E">
        <w:rPr>
          <w:rFonts w:cs="Arial"/>
          <w:szCs w:val="22"/>
          <w:lang w:val="en-US"/>
        </w:rPr>
        <w:t>is described</w:t>
      </w:r>
      <w:r w:rsidRPr="003013A9">
        <w:rPr>
          <w:rFonts w:cs="Arial"/>
          <w:szCs w:val="22"/>
          <w:lang w:val="x-none"/>
        </w:rPr>
        <w:t>. Dielectric performances are demonstrated experimentally. An accurate measurement method for the losses as well as a full load test method are also presented.</w:t>
      </w:r>
    </w:p>
    <w:p w14:paraId="110B0CB7" w14:textId="77777777" w:rsidR="003013A9" w:rsidRDefault="003013A9" w:rsidP="003013A9">
      <w:pPr>
        <w:spacing w:line="280" w:lineRule="atLeast"/>
        <w:rPr>
          <w:rFonts w:cs="Arial"/>
          <w:szCs w:val="22"/>
          <w:lang w:val="x-none"/>
        </w:rPr>
      </w:pPr>
    </w:p>
    <w:p w14:paraId="6FF37F8D" w14:textId="77777777" w:rsidR="003013A9" w:rsidRPr="00A5239F" w:rsidRDefault="003013A9" w:rsidP="003013A9">
      <w:pPr>
        <w:spacing w:line="280" w:lineRule="atLeast"/>
        <w:rPr>
          <w:rFonts w:cs="Arial"/>
          <w:b/>
          <w:bCs/>
          <w:szCs w:val="22"/>
        </w:rPr>
      </w:pPr>
      <w:r w:rsidRPr="00A5239F">
        <w:rPr>
          <w:rFonts w:cs="Arial"/>
          <w:b/>
          <w:bCs/>
          <w:szCs w:val="22"/>
          <w:lang w:val="x-none"/>
        </w:rPr>
        <w:t xml:space="preserve">Hamzeh Beiranvand, Christian-Albrechts-University Kiel, </w:t>
      </w:r>
      <w:r w:rsidRPr="00A5239F">
        <w:rPr>
          <w:rFonts w:cs="Arial"/>
          <w:b/>
          <w:bCs/>
          <w:szCs w:val="22"/>
        </w:rPr>
        <w:t>Deutsch</w:t>
      </w:r>
      <w:r>
        <w:rPr>
          <w:rFonts w:cs="Arial"/>
          <w:b/>
          <w:bCs/>
          <w:szCs w:val="22"/>
        </w:rPr>
        <w:t>land</w:t>
      </w:r>
    </w:p>
    <w:p w14:paraId="6B713177" w14:textId="77777777" w:rsidR="003013A9" w:rsidRPr="00A5239F" w:rsidRDefault="003013A9" w:rsidP="003013A9">
      <w:pPr>
        <w:spacing w:line="280" w:lineRule="atLeast"/>
        <w:rPr>
          <w:rFonts w:cs="Arial"/>
          <w:szCs w:val="22"/>
          <w:lang w:val="x-none"/>
        </w:rPr>
      </w:pPr>
      <w:r w:rsidRPr="00A5239F">
        <w:rPr>
          <w:rFonts w:cs="Arial"/>
          <w:szCs w:val="22"/>
          <w:lang w:val="x-none"/>
        </w:rPr>
        <w:t>Advanced Solid-State-based Protection Scheme for High-Voltage Li-ion Battery</w:t>
      </w:r>
      <w:r w:rsidRPr="00A5239F">
        <w:rPr>
          <w:rFonts w:cs="Arial"/>
          <w:szCs w:val="22"/>
          <w:lang w:val="en-US"/>
        </w:rPr>
        <w:t xml:space="preserve"> </w:t>
      </w:r>
      <w:r w:rsidRPr="00A5239F">
        <w:rPr>
          <w:rFonts w:cs="Arial"/>
          <w:szCs w:val="22"/>
          <w:lang w:val="x-none"/>
        </w:rPr>
        <w:t>Energy Storage System</w:t>
      </w:r>
    </w:p>
    <w:p w14:paraId="76AF5011" w14:textId="77777777" w:rsidR="003013A9" w:rsidRPr="003013A9" w:rsidRDefault="003013A9" w:rsidP="001D2248">
      <w:pPr>
        <w:spacing w:line="280" w:lineRule="atLeast"/>
        <w:rPr>
          <w:rFonts w:cs="Arial"/>
          <w:szCs w:val="22"/>
          <w:lang w:val="x-none"/>
        </w:rPr>
      </w:pPr>
    </w:p>
    <w:p w14:paraId="13AF7F3A" w14:textId="77777777" w:rsidR="00D04207" w:rsidRDefault="00D04207" w:rsidP="00D362FB">
      <w:pPr>
        <w:spacing w:line="280" w:lineRule="atLeast"/>
        <w:rPr>
          <w:rFonts w:cs="Arial"/>
          <w:szCs w:val="22"/>
          <w:lang w:val="en-US"/>
        </w:rPr>
      </w:pPr>
    </w:p>
    <w:p w14:paraId="54EBF2A2" w14:textId="49210AFE" w:rsidR="005E4517" w:rsidRDefault="003013A9" w:rsidP="00D362FB">
      <w:pPr>
        <w:spacing w:line="280" w:lineRule="atLeast"/>
        <w:rPr>
          <w:rFonts w:cs="Arial"/>
          <w:szCs w:val="22"/>
          <w:lang w:val="en-US"/>
        </w:rPr>
      </w:pPr>
      <w:r w:rsidRPr="003013A9">
        <w:rPr>
          <w:rFonts w:cs="Arial"/>
          <w:szCs w:val="22"/>
          <w:lang w:val="en-US"/>
        </w:rPr>
        <w:lastRenderedPageBreak/>
        <w:t>Safety issues such as external short-circuit (ESCs) increase discharge rate and hence impose impacts on Li-ion batteries by raising the temperature. To minimize these effects, high-speed protection schemes are required to eliminate ESCs.</w:t>
      </w:r>
    </w:p>
    <w:bookmarkEnd w:id="6"/>
    <w:p w14:paraId="2CD4B516" w14:textId="15479CBE" w:rsidR="003013A9" w:rsidRDefault="003013A9" w:rsidP="00D362FB">
      <w:pPr>
        <w:spacing w:line="280" w:lineRule="atLeast"/>
        <w:rPr>
          <w:rFonts w:cs="Arial"/>
          <w:szCs w:val="22"/>
          <w:lang w:val="en-US"/>
        </w:rPr>
      </w:pPr>
    </w:p>
    <w:p w14:paraId="0C1C8285" w14:textId="1B016FC2" w:rsidR="001518D7" w:rsidRPr="00AC69AE" w:rsidRDefault="001518D7" w:rsidP="001518D7">
      <w:pPr>
        <w:spacing w:line="280" w:lineRule="atLeast"/>
        <w:rPr>
          <w:rFonts w:cs="Arial"/>
          <w:szCs w:val="22"/>
        </w:rPr>
      </w:pPr>
      <w:r w:rsidRPr="00AC69AE">
        <w:rPr>
          <w:rFonts w:cs="Arial"/>
          <w:b/>
          <w:bCs/>
          <w:szCs w:val="22"/>
        </w:rPr>
        <w:t>Kurzfassung des Young Engineer Award Papers der PCIM Europe 2023</w:t>
      </w:r>
      <w:r w:rsidRPr="00AC69AE">
        <w:rPr>
          <w:rFonts w:cs="Arial"/>
          <w:szCs w:val="22"/>
        </w:rPr>
        <w:t xml:space="preserve"> </w:t>
      </w:r>
    </w:p>
    <w:p w14:paraId="7754D280" w14:textId="773FE571" w:rsidR="001518D7" w:rsidRPr="00AC69AE" w:rsidRDefault="001518D7" w:rsidP="00D362FB">
      <w:pPr>
        <w:spacing w:line="280" w:lineRule="atLeast"/>
        <w:rPr>
          <w:rFonts w:cs="Arial"/>
          <w:szCs w:val="22"/>
        </w:rPr>
      </w:pPr>
    </w:p>
    <w:p w14:paraId="120A0BB6" w14:textId="77777777" w:rsidR="001518D7" w:rsidRPr="003013A9" w:rsidRDefault="001518D7" w:rsidP="001518D7">
      <w:pPr>
        <w:spacing w:line="280" w:lineRule="atLeast"/>
        <w:rPr>
          <w:rFonts w:cs="Arial"/>
          <w:b/>
          <w:bCs/>
          <w:szCs w:val="22"/>
        </w:rPr>
      </w:pPr>
      <w:bookmarkStart w:id="7" w:name="_Hlk133910755"/>
      <w:r w:rsidRPr="003013A9">
        <w:rPr>
          <w:rFonts w:cs="Arial"/>
          <w:b/>
          <w:bCs/>
          <w:szCs w:val="22"/>
        </w:rPr>
        <w:t>Leonhard Hertenstein, Mercedes Benz, De</w:t>
      </w:r>
      <w:r>
        <w:rPr>
          <w:rFonts w:cs="Arial"/>
          <w:b/>
          <w:bCs/>
          <w:szCs w:val="22"/>
        </w:rPr>
        <w:t>utschland</w:t>
      </w:r>
    </w:p>
    <w:p w14:paraId="267002DC" w14:textId="77777777" w:rsidR="001518D7" w:rsidRPr="00A5239F" w:rsidRDefault="001518D7" w:rsidP="001518D7">
      <w:pPr>
        <w:spacing w:line="280" w:lineRule="atLeast"/>
        <w:rPr>
          <w:rFonts w:cs="Arial"/>
          <w:szCs w:val="22"/>
          <w:lang w:val="en-US"/>
        </w:rPr>
      </w:pPr>
      <w:r w:rsidRPr="00A5239F">
        <w:rPr>
          <w:rFonts w:cs="Arial"/>
          <w:szCs w:val="22"/>
          <w:lang w:val="en-US"/>
        </w:rPr>
        <w:t>Machine-Learning Approach to Model Junction Temperatures in</w:t>
      </w:r>
      <w:r>
        <w:rPr>
          <w:rFonts w:cs="Arial"/>
          <w:szCs w:val="22"/>
          <w:lang w:val="en-US"/>
        </w:rPr>
        <w:t xml:space="preserve"> </w:t>
      </w:r>
      <w:r w:rsidRPr="00A5239F">
        <w:rPr>
          <w:rFonts w:cs="Arial"/>
          <w:szCs w:val="22"/>
          <w:lang w:val="en-US"/>
        </w:rPr>
        <w:t>Automotive Inverter</w:t>
      </w:r>
      <w:r>
        <w:rPr>
          <w:rFonts w:cs="Arial"/>
          <w:szCs w:val="22"/>
          <w:lang w:val="en-US"/>
        </w:rPr>
        <w:t>s</w:t>
      </w:r>
    </w:p>
    <w:p w14:paraId="6952110A" w14:textId="322A7F2D" w:rsidR="001518D7" w:rsidRPr="00AC69AE" w:rsidRDefault="001518D7" w:rsidP="00D362FB">
      <w:pPr>
        <w:spacing w:line="280" w:lineRule="atLeast"/>
        <w:rPr>
          <w:rFonts w:cs="Arial"/>
          <w:szCs w:val="22"/>
          <w:lang w:val="en-US"/>
        </w:rPr>
      </w:pPr>
    </w:p>
    <w:p w14:paraId="235D9F3E" w14:textId="07A318AC" w:rsidR="001518D7" w:rsidRDefault="001518D7" w:rsidP="00D362FB">
      <w:pPr>
        <w:spacing w:line="280" w:lineRule="atLeast"/>
        <w:rPr>
          <w:rFonts w:cs="Arial"/>
          <w:szCs w:val="22"/>
          <w:lang w:val="en-US"/>
        </w:rPr>
      </w:pPr>
      <w:r w:rsidRPr="001518D7">
        <w:rPr>
          <w:rFonts w:cs="Arial"/>
          <w:szCs w:val="22"/>
          <w:lang w:val="en-US"/>
        </w:rPr>
        <w:t>Increasing power density of automotive inverters lead to an increasing demand for accurate lifetime and reliability models. As such models are closely dependent on junction temperatures, they benefit from accurate temperature estimation methods. In this contribution, a machine-learning approach to model semiconductor junction temperatures is presented. The model was trained and evaluated with data from a test bench incorporating a 1200 V SiC power module. The data pipeline, model performance, benefits and limitations are shown and discussed.</w:t>
      </w:r>
    </w:p>
    <w:bookmarkEnd w:id="7"/>
    <w:p w14:paraId="16F6217B" w14:textId="7B6F187D" w:rsidR="001518D7" w:rsidRDefault="001518D7" w:rsidP="00D362FB">
      <w:pPr>
        <w:spacing w:line="280" w:lineRule="atLeast"/>
        <w:rPr>
          <w:rFonts w:cs="Arial"/>
          <w:szCs w:val="22"/>
          <w:lang w:val="en-US"/>
        </w:rPr>
      </w:pPr>
    </w:p>
    <w:p w14:paraId="2261858A" w14:textId="671CF908" w:rsidR="001518D7" w:rsidRPr="001518D7" w:rsidRDefault="001518D7" w:rsidP="001518D7">
      <w:pPr>
        <w:spacing w:line="280" w:lineRule="atLeast"/>
        <w:rPr>
          <w:rFonts w:cs="Arial"/>
          <w:szCs w:val="22"/>
          <w:lang w:val="en-US"/>
        </w:rPr>
      </w:pPr>
      <w:r w:rsidRPr="001518D7">
        <w:rPr>
          <w:rFonts w:cs="Arial"/>
          <w:b/>
          <w:bCs/>
          <w:szCs w:val="22"/>
          <w:lang w:val="en-US"/>
        </w:rPr>
        <w:t>Kurzfassung</w:t>
      </w:r>
      <w:r>
        <w:rPr>
          <w:rFonts w:cs="Arial"/>
          <w:b/>
          <w:bCs/>
          <w:szCs w:val="22"/>
          <w:lang w:val="en-US"/>
        </w:rPr>
        <w:t xml:space="preserve"> </w:t>
      </w:r>
      <w:r w:rsidRPr="001518D7">
        <w:rPr>
          <w:rFonts w:cs="Arial"/>
          <w:b/>
          <w:bCs/>
          <w:szCs w:val="22"/>
          <w:lang w:val="en-US"/>
        </w:rPr>
        <w:t xml:space="preserve">des Young </w:t>
      </w:r>
      <w:r>
        <w:rPr>
          <w:rFonts w:cs="Arial"/>
          <w:b/>
          <w:bCs/>
          <w:szCs w:val="22"/>
          <w:lang w:val="en-US"/>
        </w:rPr>
        <w:t>Researcher</w:t>
      </w:r>
      <w:r w:rsidRPr="001518D7">
        <w:rPr>
          <w:rFonts w:cs="Arial"/>
          <w:b/>
          <w:bCs/>
          <w:szCs w:val="22"/>
          <w:lang w:val="en-US"/>
        </w:rPr>
        <w:t xml:space="preserve"> Award Papers der PCIM Europe 2023</w:t>
      </w:r>
      <w:r w:rsidRPr="001518D7">
        <w:rPr>
          <w:rFonts w:cs="Arial"/>
          <w:szCs w:val="22"/>
          <w:lang w:val="en-US"/>
        </w:rPr>
        <w:t xml:space="preserve"> </w:t>
      </w:r>
    </w:p>
    <w:p w14:paraId="700B6513" w14:textId="77777777" w:rsidR="001518D7" w:rsidRPr="001518D7" w:rsidRDefault="001518D7" w:rsidP="00D362FB">
      <w:pPr>
        <w:spacing w:line="280" w:lineRule="atLeast"/>
        <w:rPr>
          <w:rFonts w:cs="Arial"/>
          <w:szCs w:val="22"/>
          <w:lang w:val="en-US"/>
        </w:rPr>
      </w:pPr>
    </w:p>
    <w:p w14:paraId="797843AE" w14:textId="77777777" w:rsidR="001518D7" w:rsidRPr="001518D7" w:rsidRDefault="001518D7" w:rsidP="001518D7">
      <w:pPr>
        <w:spacing w:line="280" w:lineRule="atLeast"/>
        <w:rPr>
          <w:rFonts w:cs="Arial"/>
          <w:b/>
          <w:bCs/>
          <w:szCs w:val="22"/>
          <w:lang w:val="en-US"/>
        </w:rPr>
      </w:pPr>
      <w:bookmarkStart w:id="8" w:name="_Hlk133910782"/>
      <w:r w:rsidRPr="003013A9">
        <w:rPr>
          <w:rFonts w:cs="Arial"/>
          <w:b/>
          <w:bCs/>
          <w:szCs w:val="22"/>
          <w:lang w:val="x-none"/>
        </w:rPr>
        <w:t xml:space="preserve">Minh Nhut Ngo, CEA, </w:t>
      </w:r>
      <w:r w:rsidRPr="001518D7">
        <w:rPr>
          <w:rFonts w:cs="Arial"/>
          <w:b/>
          <w:bCs/>
          <w:szCs w:val="22"/>
          <w:lang w:val="en-US"/>
        </w:rPr>
        <w:t>Frankreich</w:t>
      </w:r>
    </w:p>
    <w:p w14:paraId="15C96013" w14:textId="2C19A6B3" w:rsidR="001518D7" w:rsidRDefault="001518D7" w:rsidP="001518D7">
      <w:pPr>
        <w:spacing w:line="280" w:lineRule="atLeast"/>
        <w:rPr>
          <w:rFonts w:cs="Arial"/>
          <w:szCs w:val="22"/>
          <w:lang w:val="x-none"/>
        </w:rPr>
      </w:pPr>
      <w:r w:rsidRPr="003013A9">
        <w:rPr>
          <w:rFonts w:cs="Arial"/>
          <w:szCs w:val="22"/>
          <w:lang w:val="x-none"/>
        </w:rPr>
        <w:t>Implementation and Characterization of a 200 kW Full-SiC Isolated DC-DC Converter</w:t>
      </w:r>
      <w:r w:rsidRPr="003013A9">
        <w:rPr>
          <w:rFonts w:cs="Arial"/>
          <w:szCs w:val="22"/>
          <w:lang w:val="en-US"/>
        </w:rPr>
        <w:t xml:space="preserve"> </w:t>
      </w:r>
      <w:r w:rsidRPr="003013A9">
        <w:rPr>
          <w:rFonts w:cs="Arial"/>
          <w:szCs w:val="22"/>
          <w:lang w:val="x-none"/>
        </w:rPr>
        <w:t>for Future Medium Voltage PV Plants</w:t>
      </w:r>
    </w:p>
    <w:p w14:paraId="6F1CDD6B" w14:textId="77777777" w:rsidR="001518D7" w:rsidRPr="003013A9" w:rsidRDefault="001518D7" w:rsidP="001518D7">
      <w:pPr>
        <w:spacing w:line="280" w:lineRule="atLeast"/>
        <w:rPr>
          <w:rFonts w:cs="Arial"/>
          <w:szCs w:val="22"/>
          <w:lang w:val="x-none"/>
        </w:rPr>
      </w:pPr>
    </w:p>
    <w:p w14:paraId="2E9BEBDF" w14:textId="4291521F" w:rsidR="001518D7" w:rsidRPr="001518D7" w:rsidRDefault="001518D7" w:rsidP="00D362FB">
      <w:pPr>
        <w:spacing w:line="280" w:lineRule="atLeast"/>
        <w:rPr>
          <w:rFonts w:cs="Arial"/>
          <w:szCs w:val="22"/>
          <w:lang w:val="x-none"/>
        </w:rPr>
      </w:pPr>
      <w:r w:rsidRPr="001518D7">
        <w:rPr>
          <w:rFonts w:cs="Arial"/>
          <w:szCs w:val="22"/>
          <w:lang w:val="x-none"/>
        </w:rPr>
        <w:t>Nowadays, taking into account the new projects of photovoltaic (PV) power plants, novel architectures with an intermediate medium-voltage DC (MVDC) collector are under consideration. Thus, high-power isolated DC-DC converters are key components to accelerate the deployment of these architectures. The author presents the implementation and characterization of  a prototype which is a 200-kW two-stage isolated DC-DC converter based on Medium Voltage SiC Power Modules.</w:t>
      </w:r>
    </w:p>
    <w:bookmarkEnd w:id="8"/>
    <w:p w14:paraId="5C0839D0" w14:textId="77777777" w:rsidR="001518D7" w:rsidRPr="001518D7" w:rsidRDefault="001518D7" w:rsidP="00D362FB">
      <w:pPr>
        <w:spacing w:line="280" w:lineRule="atLeast"/>
        <w:rPr>
          <w:rFonts w:cs="Arial"/>
          <w:szCs w:val="22"/>
          <w:lang w:val="en-US"/>
        </w:rPr>
      </w:pPr>
    </w:p>
    <w:p w14:paraId="3AF2AC64" w14:textId="77777777" w:rsidR="008A1EEB" w:rsidRPr="000A299F" w:rsidRDefault="008A1EEB" w:rsidP="008A1EEB">
      <w:pPr>
        <w:spacing w:line="320" w:lineRule="atLeast"/>
        <w:rPr>
          <w:rFonts w:cs="Arial"/>
          <w:b/>
          <w:sz w:val="17"/>
          <w:szCs w:val="17"/>
        </w:rPr>
      </w:pPr>
      <w:r w:rsidRPr="000A299F">
        <w:rPr>
          <w:rFonts w:cs="Arial"/>
          <w:b/>
          <w:sz w:val="17"/>
          <w:szCs w:val="17"/>
        </w:rPr>
        <w:t xml:space="preserve">Über Mesago </w:t>
      </w:r>
      <w:r>
        <w:rPr>
          <w:rFonts w:cs="Arial"/>
          <w:b/>
          <w:sz w:val="17"/>
          <w:szCs w:val="17"/>
        </w:rPr>
        <w:t>Messe Frankfurt</w:t>
      </w:r>
    </w:p>
    <w:p w14:paraId="0ACC5C83" w14:textId="74ACBA45" w:rsidR="008A1EEB" w:rsidRPr="000A299F" w:rsidRDefault="008A1EEB" w:rsidP="008A1EEB">
      <w:pPr>
        <w:rPr>
          <w:rFonts w:cs="Arial"/>
          <w:sz w:val="17"/>
          <w:szCs w:val="17"/>
        </w:rPr>
      </w:pPr>
      <w:r w:rsidRPr="000A299F">
        <w:rPr>
          <w:rFonts w:cs="Arial"/>
          <w:sz w:val="17"/>
          <w:szCs w:val="17"/>
        </w:rPr>
        <w:t>Mesago mit Sitz in Stuttgart wurde 1982 gegründet und ist Veranstalter fokussierter Messen, Kongresse und Seminare mit Schwerpunkt auf Technologie. Das Unternehmen gehört zur Messe Frankfurt Group. Mesago agiert international, messeplatzunabhängig und v</w:t>
      </w:r>
      <w:r w:rsidR="001E4B80">
        <w:rPr>
          <w:rFonts w:cs="Arial"/>
          <w:sz w:val="17"/>
          <w:szCs w:val="17"/>
        </w:rPr>
        <w:t xml:space="preserve">eranstaltet pro Jahr mit </w:t>
      </w:r>
      <w:r w:rsidR="008C03D1">
        <w:rPr>
          <w:rFonts w:cs="Arial"/>
          <w:sz w:val="17"/>
          <w:szCs w:val="17"/>
        </w:rPr>
        <w:t>rund 15</w:t>
      </w:r>
      <w:r w:rsidR="006470E5">
        <w:rPr>
          <w:rFonts w:cs="Arial"/>
          <w:sz w:val="17"/>
          <w:szCs w:val="17"/>
        </w:rPr>
        <w:t>0 Mitarbeitenden</w:t>
      </w:r>
      <w:r w:rsidRPr="000A299F">
        <w:rPr>
          <w:rFonts w:cs="Arial"/>
          <w:sz w:val="17"/>
          <w:szCs w:val="17"/>
        </w:rPr>
        <w:t xml:space="preserve"> Messen und Kongresse für mehr als 3.300 Aussteller und über 110.000 Fachbesucher, Kongressteilnehmer und Referenten. Zahlreiche Verbände, Verlage, wissenschaftliche Institute und Universitäten sind als ideeller Träger, Mitveranstalter und Partner aufs Engste mit Mesago-</w:t>
      </w:r>
      <w:r>
        <w:rPr>
          <w:rFonts w:cs="Arial"/>
          <w:sz w:val="17"/>
          <w:szCs w:val="17"/>
        </w:rPr>
        <w:t>Veranstaltungen verbunden</w:t>
      </w:r>
      <w:r w:rsidRPr="000A299F">
        <w:rPr>
          <w:rFonts w:cs="Arial"/>
          <w:sz w:val="17"/>
          <w:szCs w:val="17"/>
        </w:rPr>
        <w:t>. (</w:t>
      </w:r>
      <w:hyperlink r:id="rId9" w:history="1">
        <w:r w:rsidRPr="000A299F">
          <w:rPr>
            <w:rFonts w:cs="Arial"/>
            <w:sz w:val="17"/>
            <w:szCs w:val="17"/>
          </w:rPr>
          <w:t>mesago.de</w:t>
        </w:r>
      </w:hyperlink>
      <w:r w:rsidRPr="000A299F">
        <w:rPr>
          <w:rFonts w:cs="Arial"/>
          <w:sz w:val="17"/>
          <w:szCs w:val="17"/>
        </w:rPr>
        <w:t>)</w:t>
      </w:r>
    </w:p>
    <w:p w14:paraId="5D05BB72" w14:textId="77777777" w:rsidR="008A1EEB" w:rsidRDefault="008A1EEB" w:rsidP="008A1EEB">
      <w:pPr>
        <w:spacing w:line="280" w:lineRule="atLeast"/>
        <w:rPr>
          <w:sz w:val="17"/>
          <w:szCs w:val="17"/>
        </w:rPr>
      </w:pPr>
    </w:p>
    <w:p w14:paraId="71037DD8" w14:textId="77777777" w:rsidR="00733C0D" w:rsidRDefault="00733C0D" w:rsidP="00733C0D">
      <w:pPr>
        <w:spacing w:after="165"/>
        <w:contextualSpacing/>
        <w:rPr>
          <w:rFonts w:cs="Arial"/>
          <w:b/>
          <w:bCs/>
          <w:color w:val="000000"/>
          <w:sz w:val="17"/>
          <w:szCs w:val="17"/>
        </w:rPr>
      </w:pPr>
      <w:r>
        <w:rPr>
          <w:b/>
          <w:bCs/>
          <w:color w:val="000000"/>
          <w:sz w:val="17"/>
          <w:szCs w:val="17"/>
        </w:rPr>
        <w:t xml:space="preserve">Hintergrundinformation nachhaltige Messe Frankfurt </w:t>
      </w:r>
    </w:p>
    <w:p w14:paraId="2DFFBBFC" w14:textId="77777777" w:rsidR="00733C0D" w:rsidRDefault="00733C0D" w:rsidP="00733C0D">
      <w:pPr>
        <w:rPr>
          <w:rStyle w:val="Hyperlink"/>
          <w:rFonts w:ascii="Calibri" w:hAnsi="Calibri" w:cs="Calibri"/>
          <w:lang w:eastAsia="en-US"/>
        </w:rPr>
      </w:pPr>
      <w:r>
        <w:rPr>
          <w:color w:val="000000"/>
          <w:sz w:val="17"/>
          <w:szCs w:val="17"/>
        </w:rPr>
        <w:t xml:space="preserve">Die Unternehmensgruppe Messe Frankfurt gehört zu den weltweit führenden Messe-, Kongress- und Eventveranstaltern mit eigenem Gelände. Rund 2.200* Mitarbeitende im Stammhaus in Frankfurt am Main und in 28 Tochtergesellschaften organisieren Veranstaltungen weltweit. Der Konzernumsatz betrug im Geschäftsjahr 2022 rund 450* Millionen Euro. Die Geschäftsinteressen unserer Kund*innen unterstützen wir effizient im Rahmen unserer Geschäftsfelder „Fairs &amp; Events“, „Locations“ und „Services“. Eine entscheidende Stärke der Messe Frankfurt ist ihr leistungsstarkes globales Vertriebsnetz, das </w:t>
      </w:r>
      <w:r>
        <w:rPr>
          <w:color w:val="000000"/>
          <w:sz w:val="17"/>
          <w:szCs w:val="17"/>
        </w:rPr>
        <w:lastRenderedPageBreak/>
        <w:t xml:space="preserve">engmaschig rund 180 Länder in allen Weltregionen abdeckt. Unser umfassendes Dienstleistungsangebot – onsite und online – gewährleistet Kund*innen weltweit eine gleichbleibend hohe Qualität und Flexibilität bei der Planung, Organisation und Durchführung ihrer Veranstaltung. Mittels digitaler Expertise entwickeln wir neue Geschäftsmodelle. Die Servicepalette reicht von der Geländevermietung über Messebau und Marketingdienstleistungen bis hin zu Personaldienstleistungen und Gastronomie. </w:t>
      </w:r>
      <w:r>
        <w:rPr>
          <w:color w:val="000000"/>
          <w:sz w:val="17"/>
          <w:szCs w:val="17"/>
        </w:rPr>
        <w:br/>
        <w:t>Nachhaltigkeit ist eine zentrale Säule unserer Unternehmensstrategie. Dabei bewegen wir uns in einer Balance zwischen ökologischem und ökonomischem Handeln, sozialer Verantwortung und Vielfalt.</w:t>
      </w:r>
    </w:p>
    <w:p w14:paraId="46DB7768" w14:textId="77777777" w:rsidR="00733C0D" w:rsidRDefault="00733C0D" w:rsidP="00733C0D">
      <w:pPr>
        <w:rPr>
          <w:color w:val="000000"/>
        </w:rPr>
      </w:pPr>
      <w:r>
        <w:rPr>
          <w:color w:val="000000"/>
          <w:sz w:val="17"/>
          <w:szCs w:val="17"/>
        </w:rPr>
        <w:t>Weitere Informationen</w:t>
      </w:r>
      <w:r>
        <w:rPr>
          <w:sz w:val="17"/>
          <w:szCs w:val="17"/>
        </w:rPr>
        <w:t xml:space="preserve">: </w:t>
      </w:r>
      <w:hyperlink r:id="rId10" w:history="1">
        <w:r>
          <w:rPr>
            <w:rStyle w:val="Hyperlink"/>
            <w:sz w:val="17"/>
            <w:szCs w:val="17"/>
          </w:rPr>
          <w:t>www.messefrankfurt.com/sustainability</w:t>
        </w:r>
      </w:hyperlink>
    </w:p>
    <w:p w14:paraId="6C80A7D8" w14:textId="77777777" w:rsidR="00733C0D" w:rsidRDefault="00733C0D" w:rsidP="00733C0D">
      <w:pPr>
        <w:rPr>
          <w:color w:val="000000"/>
          <w:sz w:val="17"/>
          <w:szCs w:val="17"/>
        </w:rPr>
      </w:pPr>
      <w:r>
        <w:rPr>
          <w:color w:val="000000"/>
          <w:sz w:val="17"/>
          <w:szCs w:val="17"/>
        </w:rPr>
        <w:t xml:space="preserve">Hauptsitz des Unternehmens ist Frankfurt am Main. Anteilseigner sind die Stadt Frankfurt mit 60 Prozent und das Land Hessen mit 40 Prozent. </w:t>
      </w:r>
    </w:p>
    <w:p w14:paraId="1EB40C39" w14:textId="77777777" w:rsidR="00733C0D" w:rsidRDefault="00733C0D" w:rsidP="00733C0D">
      <w:pPr>
        <w:rPr>
          <w:color w:val="000000"/>
          <w:sz w:val="17"/>
          <w:szCs w:val="17"/>
        </w:rPr>
      </w:pPr>
      <w:r>
        <w:rPr>
          <w:color w:val="000000"/>
          <w:sz w:val="17"/>
          <w:szCs w:val="17"/>
        </w:rPr>
        <w:t>Weitere Informationen</w:t>
      </w:r>
      <w:r>
        <w:rPr>
          <w:sz w:val="17"/>
          <w:szCs w:val="17"/>
        </w:rPr>
        <w:t xml:space="preserve">: </w:t>
      </w:r>
      <w:r>
        <w:rPr>
          <w:rStyle w:val="Hyperlink"/>
          <w:sz w:val="17"/>
          <w:szCs w:val="17"/>
        </w:rPr>
        <w:t>www.</w:t>
      </w:r>
      <w:hyperlink r:id="rId11" w:history="1">
        <w:r>
          <w:rPr>
            <w:rStyle w:val="Hyperlink"/>
            <w:sz w:val="17"/>
            <w:szCs w:val="17"/>
          </w:rPr>
          <w:t>messefrankfurt</w:t>
        </w:r>
      </w:hyperlink>
      <w:r>
        <w:rPr>
          <w:rStyle w:val="Hyperlink"/>
          <w:sz w:val="17"/>
          <w:szCs w:val="17"/>
        </w:rPr>
        <w:t>.com</w:t>
      </w:r>
      <w:r>
        <w:rPr>
          <w:color w:val="000000"/>
          <w:sz w:val="17"/>
          <w:szCs w:val="17"/>
        </w:rPr>
        <w:t xml:space="preserve"> </w:t>
      </w:r>
    </w:p>
    <w:p w14:paraId="7C4598D5" w14:textId="77777777" w:rsidR="00733C0D" w:rsidRDefault="00733C0D" w:rsidP="00733C0D">
      <w:pPr>
        <w:rPr>
          <w:rStyle w:val="Hyperlink"/>
          <w:color w:val="000000"/>
        </w:rPr>
      </w:pPr>
      <w:r>
        <w:rPr>
          <w:rStyle w:val="Hyperlink"/>
          <w:color w:val="000000"/>
          <w:sz w:val="17"/>
          <w:szCs w:val="17"/>
        </w:rPr>
        <w:t>* vorläufige Kennzahlen 2022</w:t>
      </w:r>
    </w:p>
    <w:p w14:paraId="7EF15C53" w14:textId="77777777" w:rsidR="00A3026A" w:rsidRDefault="00A3026A" w:rsidP="00D362FB">
      <w:pPr>
        <w:spacing w:line="280" w:lineRule="atLeast"/>
        <w:rPr>
          <w:rFonts w:cs="Arial"/>
          <w:sz w:val="17"/>
          <w:szCs w:val="17"/>
        </w:rPr>
      </w:pPr>
    </w:p>
    <w:sectPr w:rsidR="00A3026A">
      <w:headerReference w:type="default" r:id="rId12"/>
      <w:footerReference w:type="default" r:id="rId13"/>
      <w:headerReference w:type="first" r:id="rId14"/>
      <w:footerReference w:type="first" r:id="rId15"/>
      <w:pgSz w:w="11907" w:h="16840" w:code="9"/>
      <w:pgMar w:top="1361" w:right="3515" w:bottom="567" w:left="1276" w:header="170" w:footer="42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B876F" w14:textId="77777777" w:rsidR="00E57DFE" w:rsidRDefault="00E57DFE">
      <w:r>
        <w:separator/>
      </w:r>
    </w:p>
  </w:endnote>
  <w:endnote w:type="continuationSeparator" w:id="0">
    <w:p w14:paraId="25357690" w14:textId="77777777" w:rsidR="00E57DFE" w:rsidRDefault="00E5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Calibri"/>
    <w:panose1 w:val="0000000000000000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Ligh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E37AF" w14:textId="77777777" w:rsidR="00D362FB" w:rsidRDefault="00D362FB">
    <w:pPr>
      <w:pStyle w:val="Fuzeile"/>
      <w:spacing w:line="240" w:lineRule="auto"/>
      <w:rPr>
        <w:sz w:val="12"/>
        <w:szCs w:val="12"/>
      </w:rPr>
    </w:pPr>
    <w:r>
      <w:rPr>
        <w:noProof/>
        <w:sz w:val="12"/>
        <w:szCs w:val="12"/>
      </w:rPr>
      <mc:AlternateContent>
        <mc:Choice Requires="wps">
          <w:drawing>
            <wp:anchor distT="0" distB="0" distL="114300" distR="114300" simplePos="0" relativeHeight="251658752" behindDoc="0" locked="0" layoutInCell="1" allowOverlap="1" wp14:anchorId="02C00B43" wp14:editId="1C7CC788">
              <wp:simplePos x="0" y="0"/>
              <wp:positionH relativeFrom="page">
                <wp:posOffset>5467350</wp:posOffset>
              </wp:positionH>
              <wp:positionV relativeFrom="page">
                <wp:posOffset>10134600</wp:posOffset>
              </wp:positionV>
              <wp:extent cx="1038225" cy="2667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670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1BC1D8AE" w14:textId="7E42327E" w:rsidR="00D362FB" w:rsidRDefault="00D73F8A">
                          <w:pPr>
                            <w:spacing w:line="240" w:lineRule="atLeast"/>
                          </w:pPr>
                          <w:r>
                            <w:t>Seit</w:t>
                          </w:r>
                          <w:r w:rsidR="00D362FB">
                            <w:t xml:space="preserve">e </w:t>
                          </w:r>
                          <w:r w:rsidR="00D362FB">
                            <w:fldChar w:fldCharType="begin"/>
                          </w:r>
                          <w:r w:rsidR="00D362FB">
                            <w:instrText xml:space="preserve"> PAGE   \* MERGEFORMAT </w:instrText>
                          </w:r>
                          <w:r w:rsidR="00D362FB">
                            <w:fldChar w:fldCharType="separate"/>
                          </w:r>
                          <w:r w:rsidR="00156229">
                            <w:rPr>
                              <w:noProof/>
                            </w:rPr>
                            <w:t>2</w:t>
                          </w:r>
                          <w:r w:rsidR="00D362FB">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00B43" id="_x0000_t202" coordsize="21600,21600" o:spt="202" path="m,l,21600r21600,l21600,xe">
              <v:stroke joinstyle="miter"/>
              <v:path gradientshapeok="t" o:connecttype="rect"/>
            </v:shapetype>
            <v:shape id="Text Box 5" o:spid="_x0000_s1026" type="#_x0000_t202" style="position:absolute;margin-left:430.5pt;margin-top:798pt;width:81.75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" filled="f" stroked="f">
              <v:textbox inset="0,0,0,0">
                <w:txbxContent>
                  <w:p w14:paraId="1BC1D8AE" w14:textId="7E42327E" w:rsidR="00D362FB" w:rsidRDefault="00D73F8A">
                    <w:pPr>
                      <w:spacing w:line="240" w:lineRule="atLeast"/>
                    </w:pPr>
                    <w:r>
                      <w:t>Seit</w:t>
                    </w:r>
                    <w:r w:rsidR="00D362FB">
                      <w:t xml:space="preserve">e </w:t>
                    </w:r>
                    <w:r w:rsidR="00D362FB">
                      <w:fldChar w:fldCharType="begin"/>
                    </w:r>
                    <w:r w:rsidR="00D362FB">
                      <w:instrText xml:space="preserve"> PAGE   \* MERGEFORMAT </w:instrText>
                    </w:r>
                    <w:r w:rsidR="00D362FB">
                      <w:fldChar w:fldCharType="separate"/>
                    </w:r>
                    <w:r w:rsidR="00156229">
                      <w:rPr>
                        <w:noProof/>
                      </w:rPr>
                      <w:t>2</w:t>
                    </w:r>
                    <w:r w:rsidR="00D362FB">
                      <w:fldChar w:fldCharType="end"/>
                    </w:r>
                  </w:p>
                </w:txbxContent>
              </v:textbox>
              <w10:wrap anchorx="page" anchory="page"/>
            </v:shape>
          </w:pict>
        </mc:Fallback>
      </mc:AlternateContent>
    </w:r>
    <w:r>
      <w:rPr>
        <w:noProof/>
        <w:sz w:val="12"/>
      </w:rPr>
      <mc:AlternateContent>
        <mc:Choice Requires="wps">
          <w:drawing>
            <wp:anchor distT="0" distB="0" distL="114300" distR="114300" simplePos="0" relativeHeight="251660800" behindDoc="0" locked="1" layoutInCell="1" allowOverlap="1" wp14:anchorId="79FF7D1A" wp14:editId="596F5757">
              <wp:simplePos x="0" y="0"/>
              <wp:positionH relativeFrom="page">
                <wp:posOffset>5469255</wp:posOffset>
              </wp:positionH>
              <wp:positionV relativeFrom="page">
                <wp:posOffset>8964930</wp:posOffset>
              </wp:positionV>
              <wp:extent cx="1872000" cy="601200"/>
              <wp:effectExtent l="0" t="0" r="13970" b="889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000" cy="60120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63E9D7EF" w14:textId="77777777" w:rsidR="00836288" w:rsidRDefault="00836288" w:rsidP="00836288">
                          <w:pPr>
                            <w:spacing w:line="200" w:lineRule="exact"/>
                            <w:rPr>
                              <w:rFonts w:cs="Arial"/>
                              <w:color w:val="000000" w:themeColor="text1"/>
                              <w:sz w:val="15"/>
                              <w:szCs w:val="15"/>
                            </w:rPr>
                          </w:pPr>
                          <w:r>
                            <w:rPr>
                              <w:rFonts w:cs="Arial"/>
                              <w:color w:val="000000" w:themeColor="text1"/>
                              <w:sz w:val="15"/>
                              <w:szCs w:val="15"/>
                            </w:rPr>
                            <w:t>pcim Europe</w:t>
                          </w:r>
                        </w:p>
                        <w:p w14:paraId="120EC8C4" w14:textId="7DD8FA2F" w:rsidR="00D362FB" w:rsidRPr="00836288" w:rsidRDefault="007D0317" w:rsidP="00836288">
                          <w:pPr>
                            <w:spacing w:line="200" w:lineRule="exact"/>
                            <w:rPr>
                              <w:rFonts w:cs="Arial"/>
                              <w:color w:val="000000" w:themeColor="text1"/>
                              <w:sz w:val="15"/>
                              <w:szCs w:val="15"/>
                            </w:rPr>
                          </w:pPr>
                          <w:r>
                            <w:rPr>
                              <w:rFonts w:cs="Arial"/>
                              <w:color w:val="000000" w:themeColor="text1"/>
                              <w:sz w:val="15"/>
                              <w:szCs w:val="15"/>
                            </w:rPr>
                            <w:t xml:space="preserve">Nürnberg, </w:t>
                          </w:r>
                          <w:r w:rsidR="00F026A3">
                            <w:rPr>
                              <w:rFonts w:cs="Arial"/>
                              <w:color w:val="000000" w:themeColor="text1"/>
                              <w:sz w:val="15"/>
                              <w:szCs w:val="15"/>
                            </w:rPr>
                            <w:t>0</w:t>
                          </w:r>
                          <w:r w:rsidR="00C90C0D">
                            <w:rPr>
                              <w:rFonts w:cs="Arial"/>
                              <w:color w:val="000000" w:themeColor="text1"/>
                              <w:sz w:val="15"/>
                              <w:szCs w:val="15"/>
                            </w:rPr>
                            <w:t>9</w:t>
                          </w:r>
                          <w:r w:rsidR="00A27BB2">
                            <w:rPr>
                              <w:rFonts w:cs="Arial"/>
                              <w:color w:val="000000" w:themeColor="text1"/>
                              <w:sz w:val="15"/>
                              <w:szCs w:val="15"/>
                            </w:rPr>
                            <w:t>.</w:t>
                          </w:r>
                          <w:r w:rsidR="00426F13">
                            <w:rPr>
                              <w:rFonts w:cs="Arial"/>
                              <w:color w:val="000000" w:themeColor="text1"/>
                              <w:sz w:val="15"/>
                              <w:szCs w:val="15"/>
                            </w:rPr>
                            <w:t xml:space="preserve"> – </w:t>
                          </w:r>
                          <w:r w:rsidR="00F026A3">
                            <w:rPr>
                              <w:rFonts w:cs="Arial"/>
                              <w:color w:val="000000" w:themeColor="text1"/>
                              <w:sz w:val="15"/>
                              <w:szCs w:val="15"/>
                            </w:rPr>
                            <w:t>1</w:t>
                          </w:r>
                          <w:r w:rsidR="00C90C0D">
                            <w:rPr>
                              <w:rFonts w:cs="Arial"/>
                              <w:color w:val="000000" w:themeColor="text1"/>
                              <w:sz w:val="15"/>
                              <w:szCs w:val="15"/>
                            </w:rPr>
                            <w:t>1</w:t>
                          </w:r>
                          <w:r>
                            <w:rPr>
                              <w:rFonts w:cs="Arial"/>
                              <w:color w:val="000000" w:themeColor="text1"/>
                              <w:sz w:val="15"/>
                              <w:szCs w:val="15"/>
                            </w:rPr>
                            <w:t>.0</w:t>
                          </w:r>
                          <w:r w:rsidR="00C90C0D">
                            <w:rPr>
                              <w:rFonts w:cs="Arial"/>
                              <w:color w:val="000000" w:themeColor="text1"/>
                              <w:sz w:val="15"/>
                              <w:szCs w:val="15"/>
                            </w:rPr>
                            <w:t>5.2023</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9FF7D1A" id="Text Box 3" o:spid="_x0000_s1027" type="#_x0000_t202" style="position:absolute;margin-left:430.65pt;margin-top:705.9pt;width:147.4pt;height:47.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" filled="f" stroked="f">
              <v:textbox inset="0,0,0,0">
                <w:txbxContent>
                  <w:p w14:paraId="63E9D7EF" w14:textId="77777777" w:rsidR="00836288" w:rsidRDefault="00836288" w:rsidP="00836288">
                    <w:pPr>
                      <w:spacing w:line="200" w:lineRule="exact"/>
                      <w:rPr>
                        <w:rFonts w:cs="Arial"/>
                        <w:color w:val="000000" w:themeColor="text1"/>
                        <w:sz w:val="15"/>
                        <w:szCs w:val="15"/>
                      </w:rPr>
                    </w:pPr>
                    <w:proofErr w:type="spellStart"/>
                    <w:r>
                      <w:rPr>
                        <w:rFonts w:cs="Arial"/>
                        <w:color w:val="000000" w:themeColor="text1"/>
                        <w:sz w:val="15"/>
                        <w:szCs w:val="15"/>
                      </w:rPr>
                      <w:t>pcim</w:t>
                    </w:r>
                    <w:proofErr w:type="spellEnd"/>
                    <w:r>
                      <w:rPr>
                        <w:rFonts w:cs="Arial"/>
                        <w:color w:val="000000" w:themeColor="text1"/>
                        <w:sz w:val="15"/>
                        <w:szCs w:val="15"/>
                      </w:rPr>
                      <w:t xml:space="preserve"> Europe</w:t>
                    </w:r>
                  </w:p>
                  <w:p w14:paraId="120EC8C4" w14:textId="7DD8FA2F" w:rsidR="00D362FB" w:rsidRPr="00836288" w:rsidRDefault="007D0317" w:rsidP="00836288">
                    <w:pPr>
                      <w:spacing w:line="200" w:lineRule="exact"/>
                      <w:rPr>
                        <w:rFonts w:cs="Arial"/>
                        <w:color w:val="000000" w:themeColor="text1"/>
                        <w:sz w:val="15"/>
                        <w:szCs w:val="15"/>
                      </w:rPr>
                    </w:pPr>
                    <w:r>
                      <w:rPr>
                        <w:rFonts w:cs="Arial"/>
                        <w:color w:val="000000" w:themeColor="text1"/>
                        <w:sz w:val="15"/>
                        <w:szCs w:val="15"/>
                      </w:rPr>
                      <w:t xml:space="preserve">Nürnberg, </w:t>
                    </w:r>
                    <w:r w:rsidR="00F026A3">
                      <w:rPr>
                        <w:rFonts w:cs="Arial"/>
                        <w:color w:val="000000" w:themeColor="text1"/>
                        <w:sz w:val="15"/>
                        <w:szCs w:val="15"/>
                      </w:rPr>
                      <w:t>0</w:t>
                    </w:r>
                    <w:r w:rsidR="00C90C0D">
                      <w:rPr>
                        <w:rFonts w:cs="Arial"/>
                        <w:color w:val="000000" w:themeColor="text1"/>
                        <w:sz w:val="15"/>
                        <w:szCs w:val="15"/>
                      </w:rPr>
                      <w:t>9</w:t>
                    </w:r>
                    <w:r w:rsidR="00A27BB2">
                      <w:rPr>
                        <w:rFonts w:cs="Arial"/>
                        <w:color w:val="000000" w:themeColor="text1"/>
                        <w:sz w:val="15"/>
                        <w:szCs w:val="15"/>
                      </w:rPr>
                      <w:t>.</w:t>
                    </w:r>
                    <w:r w:rsidR="00426F13">
                      <w:rPr>
                        <w:rFonts w:cs="Arial"/>
                        <w:color w:val="000000" w:themeColor="text1"/>
                        <w:sz w:val="15"/>
                        <w:szCs w:val="15"/>
                      </w:rPr>
                      <w:t xml:space="preserve"> – </w:t>
                    </w:r>
                    <w:r w:rsidR="00F026A3">
                      <w:rPr>
                        <w:rFonts w:cs="Arial"/>
                        <w:color w:val="000000" w:themeColor="text1"/>
                        <w:sz w:val="15"/>
                        <w:szCs w:val="15"/>
                      </w:rPr>
                      <w:t>1</w:t>
                    </w:r>
                    <w:r w:rsidR="00C90C0D">
                      <w:rPr>
                        <w:rFonts w:cs="Arial"/>
                        <w:color w:val="000000" w:themeColor="text1"/>
                        <w:sz w:val="15"/>
                        <w:szCs w:val="15"/>
                      </w:rPr>
                      <w:t>1</w:t>
                    </w:r>
                    <w:r>
                      <w:rPr>
                        <w:rFonts w:cs="Arial"/>
                        <w:color w:val="000000" w:themeColor="text1"/>
                        <w:sz w:val="15"/>
                        <w:szCs w:val="15"/>
                      </w:rPr>
                      <w:t>.0</w:t>
                    </w:r>
                    <w:r w:rsidR="00C90C0D">
                      <w:rPr>
                        <w:rFonts w:cs="Arial"/>
                        <w:color w:val="000000" w:themeColor="text1"/>
                        <w:sz w:val="15"/>
                        <w:szCs w:val="15"/>
                      </w:rPr>
                      <w:t>5.2023</w:t>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5356" w14:textId="7131B6E6" w:rsidR="00D362FB" w:rsidRDefault="0076695A">
    <w:pPr>
      <w:pStyle w:val="Fuzeile"/>
      <w:spacing w:line="240" w:lineRule="auto"/>
      <w:rPr>
        <w:sz w:val="12"/>
      </w:rPr>
    </w:pPr>
    <w:r>
      <w:rPr>
        <w:noProof/>
      </w:rPr>
      <w:drawing>
        <wp:anchor distT="0" distB="0" distL="114300" distR="114300" simplePos="0" relativeHeight="251671040" behindDoc="0" locked="0" layoutInCell="1" allowOverlap="1" wp14:anchorId="1B428D5E" wp14:editId="45E8210B">
          <wp:simplePos x="0" y="0"/>
          <wp:positionH relativeFrom="page">
            <wp:posOffset>5465445</wp:posOffset>
          </wp:positionH>
          <wp:positionV relativeFrom="page">
            <wp:posOffset>9998710</wp:posOffset>
          </wp:positionV>
          <wp:extent cx="939600" cy="306000"/>
          <wp:effectExtent l="0" t="0" r="635" b="0"/>
          <wp:wrapNone/>
          <wp:docPr id="4" name="Bild 4" descr="mesa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esa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600" cy="30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62FB">
      <w:rPr>
        <w:noProof/>
        <w:sz w:val="12"/>
      </w:rPr>
      <mc:AlternateContent>
        <mc:Choice Requires="wps">
          <w:drawing>
            <wp:anchor distT="0" distB="0" distL="114300" distR="114300" simplePos="0" relativeHeight="251656704" behindDoc="0" locked="1" layoutInCell="1" allowOverlap="1" wp14:anchorId="7085F641" wp14:editId="58663F61">
              <wp:simplePos x="0" y="0"/>
              <wp:positionH relativeFrom="page">
                <wp:posOffset>5469255</wp:posOffset>
              </wp:positionH>
              <wp:positionV relativeFrom="page">
                <wp:posOffset>7889240</wp:posOffset>
              </wp:positionV>
              <wp:extent cx="1871980" cy="1805940"/>
              <wp:effectExtent l="0" t="0" r="762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80594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77FB6B32"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 Messe Frankfurt GmbH</w:t>
                          </w:r>
                        </w:p>
                        <w:p w14:paraId="034C447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Rotebühlstr. 83 – 85</w:t>
                          </w:r>
                        </w:p>
                        <w:p w14:paraId="1FEC5BD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70178 Stuttgart</w:t>
                          </w:r>
                        </w:p>
                        <w:p w14:paraId="498BCDDA"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mesago.de</w:t>
                          </w:r>
                        </w:p>
                        <w:p w14:paraId="1364FC04" w14:textId="77777777" w:rsidR="0034589B" w:rsidRPr="0034589B" w:rsidRDefault="0034589B" w:rsidP="0034589B">
                          <w:pPr>
                            <w:spacing w:line="200" w:lineRule="exact"/>
                            <w:rPr>
                              <w:rFonts w:cs="Arial"/>
                              <w:color w:val="000000" w:themeColor="text1"/>
                              <w:sz w:val="15"/>
                              <w:szCs w:val="15"/>
                            </w:rPr>
                          </w:pPr>
                        </w:p>
                        <w:p w14:paraId="2424D46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 xml:space="preserve">Geschäftsführung: </w:t>
                          </w:r>
                        </w:p>
                        <w:p w14:paraId="33F67BE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Petra Haarburger</w:t>
                          </w:r>
                        </w:p>
                        <w:p w14:paraId="11FBC44E"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Martin Roschkowski</w:t>
                          </w:r>
                        </w:p>
                        <w:p w14:paraId="02A69C16" w14:textId="77777777" w:rsidR="0034589B" w:rsidRPr="0034589B" w:rsidRDefault="0034589B" w:rsidP="0034589B">
                          <w:pPr>
                            <w:spacing w:line="200" w:lineRule="exact"/>
                            <w:rPr>
                              <w:rFonts w:cs="Arial"/>
                              <w:color w:val="000000" w:themeColor="text1"/>
                              <w:sz w:val="15"/>
                              <w:szCs w:val="15"/>
                            </w:rPr>
                          </w:pPr>
                        </w:p>
                        <w:p w14:paraId="1B147280" w14:textId="4CBEB0DD" w:rsidR="00D362FB" w:rsidRPr="00CC55ED" w:rsidRDefault="0034589B" w:rsidP="0034589B">
                          <w:pPr>
                            <w:spacing w:line="200" w:lineRule="exact"/>
                            <w:rPr>
                              <w:noProof/>
                              <w:color w:val="000000"/>
                              <w:spacing w:val="4"/>
                              <w:sz w:val="15"/>
                              <w:szCs w:val="15"/>
                            </w:rPr>
                          </w:pPr>
                          <w:r w:rsidRPr="0034589B">
                            <w:rPr>
                              <w:rFonts w:cs="Arial"/>
                              <w:color w:val="000000" w:themeColor="text1"/>
                              <w:sz w:val="15"/>
                              <w:szCs w:val="15"/>
                            </w:rPr>
                            <w:t>Amtsgericht Stuttgart, HRB 13344</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5F641" id="_x0000_t202" coordsize="21600,21600" o:spt="202" path="m,l,21600r21600,l21600,xe">
              <v:stroke joinstyle="miter"/>
              <v:path gradientshapeok="t" o:connecttype="rect"/>
            </v:shapetype>
            <v:shape id="_x0000_s1029" type="#_x0000_t202" style="position:absolute;margin-left:430.65pt;margin-top:621.2pt;width:147.4pt;height:142.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" filled="f" stroked="f">
              <v:textbox inset="0,0,0,0">
                <w:txbxContent>
                  <w:p w14:paraId="77FB6B32"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 Messe Frankfurt GmbH</w:t>
                    </w:r>
                  </w:p>
                  <w:p w14:paraId="034C447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Rotebühlstr. 83 – 85</w:t>
                    </w:r>
                  </w:p>
                  <w:p w14:paraId="1FEC5BD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70178 Stuttgart</w:t>
                    </w:r>
                  </w:p>
                  <w:p w14:paraId="498BCDDA"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mesago.de</w:t>
                    </w:r>
                  </w:p>
                  <w:p w14:paraId="1364FC04" w14:textId="77777777" w:rsidR="0034589B" w:rsidRPr="0034589B" w:rsidRDefault="0034589B" w:rsidP="0034589B">
                    <w:pPr>
                      <w:spacing w:line="200" w:lineRule="exact"/>
                      <w:rPr>
                        <w:rFonts w:cs="Arial"/>
                        <w:color w:val="000000" w:themeColor="text1"/>
                        <w:sz w:val="15"/>
                        <w:szCs w:val="15"/>
                      </w:rPr>
                    </w:pPr>
                  </w:p>
                  <w:p w14:paraId="2424D46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 xml:space="preserve">Geschäftsführung: </w:t>
                    </w:r>
                  </w:p>
                  <w:p w14:paraId="33F67BE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Petra Haarburger</w:t>
                    </w:r>
                  </w:p>
                  <w:p w14:paraId="11FBC44E"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 xml:space="preserve">Martin </w:t>
                    </w:r>
                    <w:proofErr w:type="spellStart"/>
                    <w:r w:rsidRPr="0034589B">
                      <w:rPr>
                        <w:rFonts w:cs="Arial"/>
                        <w:color w:val="000000" w:themeColor="text1"/>
                        <w:sz w:val="15"/>
                        <w:szCs w:val="15"/>
                      </w:rPr>
                      <w:t>Roschkowski</w:t>
                    </w:r>
                    <w:proofErr w:type="spellEnd"/>
                  </w:p>
                  <w:p w14:paraId="02A69C16" w14:textId="77777777" w:rsidR="0034589B" w:rsidRPr="0034589B" w:rsidRDefault="0034589B" w:rsidP="0034589B">
                    <w:pPr>
                      <w:spacing w:line="200" w:lineRule="exact"/>
                      <w:rPr>
                        <w:rFonts w:cs="Arial"/>
                        <w:color w:val="000000" w:themeColor="text1"/>
                        <w:sz w:val="15"/>
                        <w:szCs w:val="15"/>
                      </w:rPr>
                    </w:pPr>
                  </w:p>
                  <w:p w14:paraId="1B147280" w14:textId="4CBEB0DD" w:rsidR="00D362FB" w:rsidRPr="00CC55ED" w:rsidRDefault="0034589B" w:rsidP="0034589B">
                    <w:pPr>
                      <w:spacing w:line="200" w:lineRule="exact"/>
                      <w:rPr>
                        <w:noProof/>
                        <w:color w:val="000000"/>
                        <w:spacing w:val="4"/>
                        <w:sz w:val="15"/>
                        <w:szCs w:val="15"/>
                      </w:rPr>
                    </w:pPr>
                    <w:r w:rsidRPr="0034589B">
                      <w:rPr>
                        <w:rFonts w:cs="Arial"/>
                        <w:color w:val="000000" w:themeColor="text1"/>
                        <w:sz w:val="15"/>
                        <w:szCs w:val="15"/>
                      </w:rPr>
                      <w:t>Amtsgericht Stuttgart, HRB 13344</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31A68" w14:textId="77777777" w:rsidR="00E57DFE" w:rsidRDefault="00E57DFE">
      <w:r>
        <w:separator/>
      </w:r>
    </w:p>
  </w:footnote>
  <w:footnote w:type="continuationSeparator" w:id="0">
    <w:p w14:paraId="2E74EF5E" w14:textId="77777777" w:rsidR="00E57DFE" w:rsidRDefault="00E57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4525" w14:textId="77777777" w:rsidR="00D362FB" w:rsidRDefault="00D362FB">
    <w:pPr>
      <w:pStyle w:val="Kopfzeile"/>
      <w:tabs>
        <w:tab w:val="clear" w:pos="4819"/>
        <w:tab w:val="clear" w:pos="9071"/>
        <w:tab w:val="right" w:pos="9639"/>
      </w:tabs>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E9CDC" w14:textId="77777777" w:rsidR="00D362FB" w:rsidRDefault="00D362FB">
    <w:pPr>
      <w:spacing w:line="60" w:lineRule="exact"/>
    </w:pPr>
  </w:p>
  <w:tbl>
    <w:tblPr>
      <w:tblStyle w:val="Tabellenraster"/>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55"/>
    </w:tblGrid>
    <w:tr w:rsidR="00D362FB" w14:paraId="2111D110" w14:textId="77777777" w:rsidTr="00BD2040">
      <w:trPr>
        <w:trHeight w:hRule="exact" w:val="1985"/>
      </w:trPr>
      <w:tc>
        <w:tcPr>
          <w:tcW w:w="10455" w:type="dxa"/>
          <w:vAlign w:val="bottom"/>
        </w:tcPr>
        <w:p w14:paraId="04B4A45A" w14:textId="491E3E80" w:rsidR="00D362FB" w:rsidRDefault="00D352CE">
          <w:pPr>
            <w:tabs>
              <w:tab w:val="left" w:pos="4138"/>
            </w:tabs>
            <w:spacing w:line="240" w:lineRule="auto"/>
            <w:jc w:val="right"/>
            <w:rPr>
              <w:b/>
              <w:sz w:val="28"/>
              <w:szCs w:val="28"/>
            </w:rPr>
          </w:pPr>
          <w:r>
            <w:rPr>
              <w:noProof/>
            </w:rPr>
            <w:drawing>
              <wp:anchor distT="0" distB="0" distL="114300" distR="114300" simplePos="0" relativeHeight="251673088" behindDoc="0" locked="0" layoutInCell="1" allowOverlap="1" wp14:anchorId="28508EDE" wp14:editId="6F4F803A">
                <wp:simplePos x="0" y="0"/>
                <wp:positionH relativeFrom="column">
                  <wp:posOffset>4662805</wp:posOffset>
                </wp:positionH>
                <wp:positionV relativeFrom="paragraph">
                  <wp:posOffset>659130</wp:posOffset>
                </wp:positionV>
                <wp:extent cx="927100" cy="571500"/>
                <wp:effectExtent l="0" t="0" r="12700" b="12700"/>
                <wp:wrapNone/>
                <wp:docPr id="23" name="Grafik 23" descr="pcim-EU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cim-EU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571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D362FB">
            <w:rPr>
              <w:noProof/>
            </w:rPr>
            <mc:AlternateContent>
              <mc:Choice Requires="wps">
                <w:drawing>
                  <wp:anchor distT="0" distB="0" distL="114300" distR="114300" simplePos="0" relativeHeight="251666944" behindDoc="1" locked="0" layoutInCell="1" allowOverlap="1" wp14:anchorId="1F76790D" wp14:editId="4D156706">
                    <wp:simplePos x="0" y="0"/>
                    <wp:positionH relativeFrom="column">
                      <wp:posOffset>4671060</wp:posOffset>
                    </wp:positionH>
                    <wp:positionV relativeFrom="page">
                      <wp:posOffset>742315</wp:posOffset>
                    </wp:positionV>
                    <wp:extent cx="2100580" cy="540385"/>
                    <wp:effectExtent l="0" t="0" r="13970" b="12065"/>
                    <wp:wrapNone/>
                    <wp:docPr id="8" name="Textfeld 8"/>
                    <wp:cNvGraphicFramePr/>
                    <a:graphic xmlns:a="http://schemas.openxmlformats.org/drawingml/2006/main">
                      <a:graphicData uri="http://schemas.microsoft.com/office/word/2010/wordprocessingShape">
                        <wps:wsp>
                          <wps:cNvSpPr txBox="1"/>
                          <wps:spPr>
                            <a:xfrm>
                              <a:off x="0" y="0"/>
                              <a:ext cx="2100580" cy="540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1C855F" w14:textId="77777777" w:rsidR="00D362FB" w:rsidRPr="00B54B41" w:rsidRDefault="00D362FB" w:rsidP="00BD2040">
                                <w:pPr>
                                  <w:rPr>
                                    <w:vanish/>
                                    <w:color w:val="CC00CC"/>
                                    <w:sz w:val="16"/>
                                    <w:szCs w:val="16"/>
                                  </w:rPr>
                                </w:pPr>
                                <w:r w:rsidRPr="00B54B41">
                                  <w:rPr>
                                    <w:vanish/>
                                    <w:color w:val="CC00CC"/>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6790D" id="_x0000_t202" coordsize="21600,21600" o:spt="202" path="m,l,21600r21600,l21600,xe">
                    <v:stroke joinstyle="miter"/>
                    <v:path gradientshapeok="t" o:connecttype="rect"/>
                  </v:shapetype>
                  <v:shape id="Textfeld 8" o:spid="_x0000_s1028" type="#_x0000_t202" style="position:absolute;left:0;text-align:left;margin-left:367.8pt;margin-top:58.45pt;width:165.4pt;height:4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" filled="f" stroked="f" strokeweight=".5pt">
                    <v:textbox inset="0,0,0,0">
                      <w:txbxContent>
                        <w:p w14:paraId="061C855F" w14:textId="77777777" w:rsidR="00D362FB" w:rsidRPr="00B54B41" w:rsidRDefault="00D362FB" w:rsidP="00BD2040">
                          <w:pPr>
                            <w:rPr>
                              <w:vanish/>
                              <w:color w:val="CC00CC"/>
                              <w:sz w:val="16"/>
                              <w:szCs w:val="16"/>
                            </w:rPr>
                          </w:pPr>
                          <w:r w:rsidRPr="00B54B41">
                            <w:rPr>
                              <w:vanish/>
                              <w:color w:val="CC00CC"/>
                              <w:sz w:val="16"/>
                              <w:szCs w:val="16"/>
                            </w:rPr>
                            <w:t>-------------------------------------------------------------</w:t>
                          </w:r>
                        </w:p>
                      </w:txbxContent>
                    </v:textbox>
                    <w10:wrap anchory="page"/>
                  </v:shape>
                </w:pict>
              </mc:Fallback>
            </mc:AlternateContent>
          </w:r>
          <w:r w:rsidR="00D362FB">
            <w:rPr>
              <w:noProof/>
            </w:rPr>
            <w:t xml:space="preserve">         </w:t>
          </w:r>
        </w:p>
      </w:tc>
    </w:tr>
  </w:tbl>
  <w:p w14:paraId="438E076A" w14:textId="77777777" w:rsidR="00D362FB" w:rsidRDefault="00D362FB">
    <w:pPr>
      <w:spacing w:line="1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420BF"/>
    <w:multiLevelType w:val="hybridMultilevel"/>
    <w:tmpl w:val="E5102C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05600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it-IT" w:vendorID="64" w:dllVersion="6" w:nlCheck="1" w:checkStyle="0"/>
  <w:activeWritingStyle w:appName="MSWord" w:lang="de-DE" w:vendorID="64" w:dllVersion="6" w:nlCheck="1" w:checkStyle="0"/>
  <w:activeWritingStyle w:appName="MSWord" w:lang="fr-FR" w:vendorID="64" w:dllVersion="6" w:nlCheck="1" w:checkStyle="1"/>
  <w:activeWritingStyle w:appName="MSWord" w:lang="en-US" w:vendorID="64" w:dllVersion="6" w:nlCheck="1" w:checkStyle="0"/>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B6A"/>
    <w:rsid w:val="0002404E"/>
    <w:rsid w:val="00024B6A"/>
    <w:rsid w:val="000304CD"/>
    <w:rsid w:val="00035D68"/>
    <w:rsid w:val="00056A0C"/>
    <w:rsid w:val="00082163"/>
    <w:rsid w:val="00092A00"/>
    <w:rsid w:val="0009635E"/>
    <w:rsid w:val="000A2195"/>
    <w:rsid w:val="000C7BAB"/>
    <w:rsid w:val="000F5C57"/>
    <w:rsid w:val="00105ED7"/>
    <w:rsid w:val="00146362"/>
    <w:rsid w:val="001518D7"/>
    <w:rsid w:val="00156229"/>
    <w:rsid w:val="00173C77"/>
    <w:rsid w:val="00182CDD"/>
    <w:rsid w:val="001842BA"/>
    <w:rsid w:val="00190CB6"/>
    <w:rsid w:val="001935B5"/>
    <w:rsid w:val="001C1C0F"/>
    <w:rsid w:val="001C4C81"/>
    <w:rsid w:val="001D2248"/>
    <w:rsid w:val="001D2821"/>
    <w:rsid w:val="001E4B80"/>
    <w:rsid w:val="00202DE3"/>
    <w:rsid w:val="00222B9C"/>
    <w:rsid w:val="00242D39"/>
    <w:rsid w:val="00252498"/>
    <w:rsid w:val="00252BB1"/>
    <w:rsid w:val="0026396D"/>
    <w:rsid w:val="002977F5"/>
    <w:rsid w:val="0029796D"/>
    <w:rsid w:val="002C4CD1"/>
    <w:rsid w:val="002E3A34"/>
    <w:rsid w:val="003013A9"/>
    <w:rsid w:val="003015CA"/>
    <w:rsid w:val="00314B99"/>
    <w:rsid w:val="00322B9D"/>
    <w:rsid w:val="003443ED"/>
    <w:rsid w:val="0034589B"/>
    <w:rsid w:val="003461ED"/>
    <w:rsid w:val="00390EE6"/>
    <w:rsid w:val="00391301"/>
    <w:rsid w:val="00394FE5"/>
    <w:rsid w:val="003A1ADA"/>
    <w:rsid w:val="003A3239"/>
    <w:rsid w:val="003A55DC"/>
    <w:rsid w:val="003C3677"/>
    <w:rsid w:val="004029DE"/>
    <w:rsid w:val="004202FE"/>
    <w:rsid w:val="00426F13"/>
    <w:rsid w:val="00445701"/>
    <w:rsid w:val="004A5327"/>
    <w:rsid w:val="004A721B"/>
    <w:rsid w:val="004B4872"/>
    <w:rsid w:val="004B5E7D"/>
    <w:rsid w:val="004F3F22"/>
    <w:rsid w:val="004F78CD"/>
    <w:rsid w:val="0050373F"/>
    <w:rsid w:val="00515E66"/>
    <w:rsid w:val="00543223"/>
    <w:rsid w:val="00543FED"/>
    <w:rsid w:val="0059066A"/>
    <w:rsid w:val="00593586"/>
    <w:rsid w:val="005957A0"/>
    <w:rsid w:val="005A7162"/>
    <w:rsid w:val="005E4517"/>
    <w:rsid w:val="005E70A2"/>
    <w:rsid w:val="005F071D"/>
    <w:rsid w:val="00612A6E"/>
    <w:rsid w:val="00613835"/>
    <w:rsid w:val="00633796"/>
    <w:rsid w:val="006470E5"/>
    <w:rsid w:val="00653F93"/>
    <w:rsid w:val="006D3B13"/>
    <w:rsid w:val="006F24A0"/>
    <w:rsid w:val="00733C0D"/>
    <w:rsid w:val="007661D1"/>
    <w:rsid w:val="0076695A"/>
    <w:rsid w:val="00782156"/>
    <w:rsid w:val="00792D37"/>
    <w:rsid w:val="00795E67"/>
    <w:rsid w:val="007A57B9"/>
    <w:rsid w:val="007C396E"/>
    <w:rsid w:val="007D0317"/>
    <w:rsid w:val="007E09FD"/>
    <w:rsid w:val="007E3D2B"/>
    <w:rsid w:val="007E532B"/>
    <w:rsid w:val="008010AD"/>
    <w:rsid w:val="00802C38"/>
    <w:rsid w:val="008047C7"/>
    <w:rsid w:val="00822C48"/>
    <w:rsid w:val="00836288"/>
    <w:rsid w:val="00860795"/>
    <w:rsid w:val="00880733"/>
    <w:rsid w:val="0089270D"/>
    <w:rsid w:val="008A1C9C"/>
    <w:rsid w:val="008A1EEB"/>
    <w:rsid w:val="008B5D91"/>
    <w:rsid w:val="008B62F7"/>
    <w:rsid w:val="008C03D1"/>
    <w:rsid w:val="008D1F2A"/>
    <w:rsid w:val="00921FF1"/>
    <w:rsid w:val="00932588"/>
    <w:rsid w:val="00954C29"/>
    <w:rsid w:val="00965352"/>
    <w:rsid w:val="00986F01"/>
    <w:rsid w:val="009A1966"/>
    <w:rsid w:val="009C4D81"/>
    <w:rsid w:val="009D45E5"/>
    <w:rsid w:val="009D5CAE"/>
    <w:rsid w:val="00A13A34"/>
    <w:rsid w:val="00A23AD2"/>
    <w:rsid w:val="00A27BB2"/>
    <w:rsid w:val="00A3026A"/>
    <w:rsid w:val="00A5239F"/>
    <w:rsid w:val="00A56B9E"/>
    <w:rsid w:val="00A56D51"/>
    <w:rsid w:val="00A73693"/>
    <w:rsid w:val="00AB01AB"/>
    <w:rsid w:val="00AB2D2A"/>
    <w:rsid w:val="00AC19E1"/>
    <w:rsid w:val="00AC4ECB"/>
    <w:rsid w:val="00AC69AE"/>
    <w:rsid w:val="00AE017F"/>
    <w:rsid w:val="00B16620"/>
    <w:rsid w:val="00B24A70"/>
    <w:rsid w:val="00B75B52"/>
    <w:rsid w:val="00BA29F5"/>
    <w:rsid w:val="00BA7904"/>
    <w:rsid w:val="00BD058C"/>
    <w:rsid w:val="00BD2040"/>
    <w:rsid w:val="00BD3B53"/>
    <w:rsid w:val="00C01FCC"/>
    <w:rsid w:val="00C11FA8"/>
    <w:rsid w:val="00C42BB4"/>
    <w:rsid w:val="00C523ED"/>
    <w:rsid w:val="00C62EF8"/>
    <w:rsid w:val="00C84A6C"/>
    <w:rsid w:val="00C85B52"/>
    <w:rsid w:val="00C90C0D"/>
    <w:rsid w:val="00C94225"/>
    <w:rsid w:val="00CC1950"/>
    <w:rsid w:val="00CC55ED"/>
    <w:rsid w:val="00CD395C"/>
    <w:rsid w:val="00D04207"/>
    <w:rsid w:val="00D2129F"/>
    <w:rsid w:val="00D352CE"/>
    <w:rsid w:val="00D362FB"/>
    <w:rsid w:val="00D40C22"/>
    <w:rsid w:val="00D73F8A"/>
    <w:rsid w:val="00D83E61"/>
    <w:rsid w:val="00D95612"/>
    <w:rsid w:val="00DA4903"/>
    <w:rsid w:val="00DB1C4E"/>
    <w:rsid w:val="00E16C18"/>
    <w:rsid w:val="00E20196"/>
    <w:rsid w:val="00E229D9"/>
    <w:rsid w:val="00E24814"/>
    <w:rsid w:val="00E3165C"/>
    <w:rsid w:val="00E36694"/>
    <w:rsid w:val="00E41D50"/>
    <w:rsid w:val="00E4441F"/>
    <w:rsid w:val="00E523D5"/>
    <w:rsid w:val="00E52C42"/>
    <w:rsid w:val="00E52CF9"/>
    <w:rsid w:val="00E57DFE"/>
    <w:rsid w:val="00E86B3E"/>
    <w:rsid w:val="00E8765E"/>
    <w:rsid w:val="00E900BA"/>
    <w:rsid w:val="00EA0095"/>
    <w:rsid w:val="00EA5E0F"/>
    <w:rsid w:val="00ED1F74"/>
    <w:rsid w:val="00EE30AA"/>
    <w:rsid w:val="00EE3C8A"/>
    <w:rsid w:val="00F026A3"/>
    <w:rsid w:val="00F029FC"/>
    <w:rsid w:val="00F219F2"/>
    <w:rsid w:val="00F63F5D"/>
    <w:rsid w:val="00F871C2"/>
    <w:rsid w:val="00F87549"/>
    <w:rsid w:val="00F87E91"/>
    <w:rsid w:val="00FB621B"/>
    <w:rsid w:val="00FB6CB8"/>
    <w:rsid w:val="00FC1C7A"/>
    <w:rsid w:val="00FC3333"/>
    <w:rsid w:val="00FE430B"/>
    <w:rsid w:val="00FF322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81"/>
    <o:shapelayout v:ext="edit">
      <o:idmap v:ext="edit" data="1"/>
    </o:shapelayout>
  </w:shapeDefaults>
  <w:decimalSymbol w:val=","/>
  <w:listSeparator w:val=";"/>
  <w14:docId w14:val="443187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Times New Roman" w:hAnsi="MS Serif"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spacing w:line="280" w:lineRule="exact"/>
    </w:pPr>
    <w:rPr>
      <w:rFonts w:ascii="Arial" w:hAnsi="Arial"/>
      <w:sz w:val="22"/>
    </w:rPr>
  </w:style>
  <w:style w:type="paragraph" w:styleId="berschrift1">
    <w:name w:val="heading 1"/>
    <w:basedOn w:val="Standard"/>
    <w:next w:val="Standard"/>
    <w:qFormat/>
    <w:pPr>
      <w:spacing w:line="520" w:lineRule="exact"/>
      <w:ind w:left="-28"/>
      <w:outlineLvl w:val="0"/>
    </w:pPr>
    <w:rPr>
      <w:noProof/>
      <w:sz w:val="52"/>
      <w:szCs w:val="52"/>
    </w:rPr>
  </w:style>
  <w:style w:type="paragraph" w:styleId="berschrift2">
    <w:name w:val="heading 2"/>
    <w:basedOn w:val="Kopfzeile"/>
    <w:next w:val="Standard"/>
    <w:link w:val="berschrift2Zchn"/>
    <w:qFormat/>
    <w:pPr>
      <w:tabs>
        <w:tab w:val="clear" w:pos="4819"/>
        <w:tab w:val="clear" w:pos="9071"/>
      </w:tabs>
      <w:outlineLvl w:val="1"/>
    </w:pPr>
    <w:rPr>
      <w:b/>
      <w:noProof/>
      <w:szCs w:val="22"/>
    </w:rPr>
  </w:style>
  <w:style w:type="paragraph" w:styleId="berschrift3">
    <w:name w:val="heading 3"/>
    <w:basedOn w:val="Standard"/>
    <w:next w:val="Standardeinzug"/>
    <w:qFormat/>
    <w:pPr>
      <w:ind w:left="354"/>
      <w:outlineLvl w:val="2"/>
    </w:pPr>
    <w:rPr>
      <w:b/>
      <w:sz w:val="24"/>
    </w:rPr>
  </w:style>
  <w:style w:type="paragraph" w:styleId="berschrift4">
    <w:name w:val="heading 4"/>
    <w:basedOn w:val="Standard"/>
    <w:next w:val="Standardeinzug"/>
    <w:qFormat/>
    <w:pPr>
      <w:ind w:left="354"/>
      <w:outlineLvl w:val="3"/>
    </w:pPr>
    <w:rPr>
      <w:sz w:val="24"/>
      <w:u w:val="single"/>
    </w:rPr>
  </w:style>
  <w:style w:type="paragraph" w:styleId="berschrift5">
    <w:name w:val="heading 5"/>
    <w:basedOn w:val="Standard"/>
    <w:next w:val="Standardeinzug"/>
    <w:qFormat/>
    <w:pPr>
      <w:ind w:left="708"/>
      <w:outlineLvl w:val="4"/>
    </w:pPr>
    <w:rPr>
      <w:b/>
    </w:rPr>
  </w:style>
  <w:style w:type="paragraph" w:styleId="berschrift6">
    <w:name w:val="heading 6"/>
    <w:basedOn w:val="Standard"/>
    <w:next w:val="Standardeinzug"/>
    <w:qFormat/>
    <w:pPr>
      <w:ind w:left="708"/>
      <w:outlineLvl w:val="5"/>
    </w:pPr>
    <w:rPr>
      <w:u w:val="single"/>
    </w:rPr>
  </w:style>
  <w:style w:type="paragraph" w:styleId="berschrift7">
    <w:name w:val="heading 7"/>
    <w:basedOn w:val="Standard"/>
    <w:next w:val="Standardeinzug"/>
    <w:qFormat/>
    <w:pPr>
      <w:ind w:left="708"/>
      <w:outlineLvl w:val="6"/>
    </w:pPr>
    <w:rPr>
      <w:i/>
    </w:rPr>
  </w:style>
  <w:style w:type="paragraph" w:styleId="berschrift8">
    <w:name w:val="heading 8"/>
    <w:basedOn w:val="Standard"/>
    <w:next w:val="Standardeinzug"/>
    <w:qFormat/>
    <w:pPr>
      <w:ind w:left="708"/>
      <w:outlineLvl w:val="7"/>
    </w:pPr>
    <w:rPr>
      <w:i/>
    </w:rPr>
  </w:style>
  <w:style w:type="paragraph" w:styleId="berschrift9">
    <w:name w:val="heading 9"/>
    <w:basedOn w:val="Standard"/>
    <w:next w:val="Standardeinzug"/>
    <w:qFormat/>
    <w:pPr>
      <w:ind w:left="708"/>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link w:val="FuzeileZchn"/>
    <w:pPr>
      <w:tabs>
        <w:tab w:val="center" w:pos="4819"/>
        <w:tab w:val="right" w:pos="9071"/>
      </w:tabs>
    </w:pPr>
  </w:style>
  <w:style w:type="paragraph" w:styleId="Kopfzeile">
    <w:name w:val="header"/>
    <w:basedOn w:val="Standard"/>
    <w:link w:val="KopfzeileZchn"/>
    <w:uiPriority w:val="99"/>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paragraph" w:styleId="Anrede">
    <w:name w:val="Salutation"/>
    <w:basedOn w:val="Standard"/>
    <w:next w:val="Standard"/>
    <w:pPr>
      <w:spacing w:before="480" w:after="240"/>
    </w:pPr>
  </w:style>
  <w:style w:type="paragraph" w:styleId="Textkrper">
    <w:name w:val="Body Text"/>
    <w:basedOn w:val="Standard"/>
    <w:pPr>
      <w:tabs>
        <w:tab w:val="left" w:pos="567"/>
        <w:tab w:val="left" w:pos="2240"/>
        <w:tab w:val="left" w:pos="2835"/>
      </w:tabs>
      <w:spacing w:line="240" w:lineRule="exact"/>
    </w:pPr>
    <w:rPr>
      <w:noProof/>
      <w:color w:val="000000"/>
      <w:spacing w:val="4"/>
      <w:sz w:val="16"/>
    </w:rPr>
  </w:style>
  <w:style w:type="character" w:styleId="Seitenzahl">
    <w:name w:val="page number"/>
    <w:rPr>
      <w:rFonts w:ascii="Arial" w:hAnsi="Arial"/>
      <w:sz w:val="22"/>
    </w:rPr>
  </w:style>
  <w:style w:type="table" w:styleId="Tabellenraster">
    <w:name w:val="Table Grid"/>
    <w:basedOn w:val="NormaleTabell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styleId="Fett">
    <w:name w:val="Strong"/>
    <w:qFormat/>
    <w:rPr>
      <w:b/>
      <w:bCs/>
    </w:rPr>
  </w:style>
  <w:style w:type="character" w:styleId="Hyperlink">
    <w:name w:val="Hyperlink"/>
    <w:uiPriority w:val="99"/>
    <w:rPr>
      <w:color w:val="0000FF"/>
      <w:u w:val="single"/>
    </w:rPr>
  </w:style>
  <w:style w:type="character" w:customStyle="1" w:styleId="tw4winMark">
    <w:name w:val="tw4winMark"/>
    <w:rPr>
      <w:rFonts w:ascii="Courier New" w:hAnsi="Courier New" w:cs="Courier New"/>
      <w:vanish/>
      <w:color w:val="800080"/>
      <w:sz w:val="24"/>
      <w:szCs w:val="24"/>
      <w:vertAlign w:val="subscript"/>
    </w:rPr>
  </w:style>
  <w:style w:type="paragraph" w:styleId="Dokumentstruktur">
    <w:name w:val="Document Map"/>
    <w:basedOn w:val="Standard"/>
    <w:semiHidden/>
    <w:pPr>
      <w:shd w:val="clear" w:color="auto" w:fill="000080"/>
      <w:spacing w:line="240" w:lineRule="auto"/>
    </w:pPr>
    <w:rPr>
      <w:rFonts w:ascii="Tahoma" w:hAnsi="Tahoma" w:cs="Tahoma"/>
      <w:sz w:val="20"/>
    </w:rPr>
  </w:style>
  <w:style w:type="character" w:customStyle="1" w:styleId="KopfzeileZchn">
    <w:name w:val="Kopfzeile Zchn"/>
    <w:link w:val="Kopfzeile"/>
    <w:uiPriority w:val="99"/>
    <w:locked/>
    <w:rPr>
      <w:rFonts w:ascii="Arial" w:hAnsi="Arial"/>
      <w:sz w:val="22"/>
    </w:rPr>
  </w:style>
  <w:style w:type="character" w:customStyle="1" w:styleId="FuzeileZchn">
    <w:name w:val="Fußzeile Zchn"/>
    <w:link w:val="Fuzeile"/>
    <w:rPr>
      <w:rFonts w:ascii="Arial" w:hAnsi="Arial"/>
      <w:sz w:val="22"/>
    </w:rPr>
  </w:style>
  <w:style w:type="paragraph" w:styleId="Beschriftung">
    <w:name w:val="caption"/>
    <w:basedOn w:val="Standard"/>
    <w:next w:val="Standard"/>
    <w:unhideWhenUsed/>
    <w:qFormat/>
    <w:pPr>
      <w:spacing w:line="180" w:lineRule="exact"/>
    </w:pPr>
    <w:rPr>
      <w:b/>
      <w:bCs/>
      <w:sz w:val="15"/>
      <w:szCs w:val="18"/>
    </w:rPr>
  </w:style>
  <w:style w:type="table" w:styleId="HelleSchattierung">
    <w:name w:val="Light Shading"/>
    <w:basedOn w:val="NormaleTabelle"/>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1-Akzent3">
    <w:name w:val="Medium List 1 Accent 3"/>
    <w:basedOn w:val="NormaleTabelle"/>
    <w:uiPriority w:val="65"/>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customStyle="1" w:styleId="berschrift2Zchn">
    <w:name w:val="Überschrift 2 Zchn"/>
    <w:basedOn w:val="Absatz-Standardschriftart"/>
    <w:link w:val="berschrift2"/>
    <w:rPr>
      <w:rFonts w:ascii="Arial" w:hAnsi="Arial"/>
      <w:b/>
      <w:noProof/>
      <w:sz w:val="22"/>
      <w:szCs w:val="22"/>
    </w:rPr>
  </w:style>
  <w:style w:type="character" w:styleId="BesuchterLink">
    <w:name w:val="FollowedHyperlink"/>
    <w:basedOn w:val="Absatz-Standardschriftart"/>
    <w:semiHidden/>
    <w:unhideWhenUsed/>
    <w:rsid w:val="00802C38"/>
    <w:rPr>
      <w:color w:val="954F72" w:themeColor="followedHyperlink"/>
      <w:u w:val="single"/>
    </w:rPr>
  </w:style>
  <w:style w:type="paragraph" w:styleId="StandardWeb">
    <w:name w:val="Normal (Web)"/>
    <w:basedOn w:val="Standard"/>
    <w:uiPriority w:val="99"/>
    <w:semiHidden/>
    <w:unhideWhenUsed/>
    <w:rsid w:val="00EA0095"/>
    <w:pPr>
      <w:widowControl/>
      <w:spacing w:after="300" w:line="390" w:lineRule="atLeast"/>
    </w:pPr>
    <w:rPr>
      <w:rFonts w:ascii="Times New Roman" w:hAnsi="Times New Roman"/>
      <w:color w:val="303030"/>
      <w:sz w:val="24"/>
      <w:szCs w:val="24"/>
    </w:rPr>
  </w:style>
  <w:style w:type="character" w:customStyle="1" w:styleId="a-copy-lead1">
    <w:name w:val="a-copy-lead1"/>
    <w:basedOn w:val="Absatz-Standardschriftart"/>
    <w:rsid w:val="00E8765E"/>
    <w:rPr>
      <w:rFonts w:ascii="Roboto-Light" w:hAnsi="Roboto-Light" w:hint="default"/>
      <w:b w:val="0"/>
      <w:bCs w:val="0"/>
      <w:vanish w:val="0"/>
      <w:webHidden w:val="0"/>
      <w:color w:val="8D8F95"/>
      <w:sz w:val="30"/>
      <w:szCs w:val="30"/>
      <w:specVanish w:val="0"/>
    </w:rPr>
  </w:style>
  <w:style w:type="character" w:styleId="Kommentarzeichen">
    <w:name w:val="annotation reference"/>
    <w:basedOn w:val="Absatz-Standardschriftart"/>
    <w:semiHidden/>
    <w:unhideWhenUsed/>
    <w:rsid w:val="00FB621B"/>
    <w:rPr>
      <w:sz w:val="16"/>
      <w:szCs w:val="16"/>
    </w:rPr>
  </w:style>
  <w:style w:type="paragraph" w:styleId="Kommentartext">
    <w:name w:val="annotation text"/>
    <w:basedOn w:val="Standard"/>
    <w:link w:val="KommentartextZchn"/>
    <w:semiHidden/>
    <w:unhideWhenUsed/>
    <w:rsid w:val="00FB621B"/>
    <w:pPr>
      <w:spacing w:line="240" w:lineRule="auto"/>
    </w:pPr>
    <w:rPr>
      <w:sz w:val="20"/>
    </w:rPr>
  </w:style>
  <w:style w:type="character" w:customStyle="1" w:styleId="KommentartextZchn">
    <w:name w:val="Kommentartext Zchn"/>
    <w:basedOn w:val="Absatz-Standardschriftart"/>
    <w:link w:val="Kommentartext"/>
    <w:semiHidden/>
    <w:rsid w:val="00FB621B"/>
    <w:rPr>
      <w:rFonts w:ascii="Arial" w:hAnsi="Arial"/>
    </w:rPr>
  </w:style>
  <w:style w:type="paragraph" w:styleId="Kommentarthema">
    <w:name w:val="annotation subject"/>
    <w:basedOn w:val="Kommentartext"/>
    <w:next w:val="Kommentartext"/>
    <w:link w:val="KommentarthemaZchn"/>
    <w:semiHidden/>
    <w:unhideWhenUsed/>
    <w:rsid w:val="00FB621B"/>
    <w:rPr>
      <w:b/>
      <w:bCs/>
    </w:rPr>
  </w:style>
  <w:style w:type="character" w:customStyle="1" w:styleId="KommentarthemaZchn">
    <w:name w:val="Kommentarthema Zchn"/>
    <w:basedOn w:val="KommentartextZchn"/>
    <w:link w:val="Kommentarthema"/>
    <w:semiHidden/>
    <w:rsid w:val="00FB621B"/>
    <w:rPr>
      <w:rFonts w:ascii="Arial" w:hAnsi="Arial"/>
      <w:b/>
      <w:bCs/>
    </w:rPr>
  </w:style>
  <w:style w:type="paragraph" w:styleId="Listenabsatz">
    <w:name w:val="List Paragraph"/>
    <w:basedOn w:val="Standard"/>
    <w:uiPriority w:val="34"/>
    <w:qFormat/>
    <w:rsid w:val="001D2248"/>
    <w:pPr>
      <w:ind w:left="720"/>
      <w:contextualSpacing/>
    </w:pPr>
  </w:style>
  <w:style w:type="paragraph" w:styleId="berarbeitung">
    <w:name w:val="Revision"/>
    <w:hidden/>
    <w:uiPriority w:val="99"/>
    <w:semiHidden/>
    <w:rsid w:val="00D0420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410439">
      <w:bodyDiv w:val="1"/>
      <w:marLeft w:val="0"/>
      <w:marRight w:val="0"/>
      <w:marTop w:val="0"/>
      <w:marBottom w:val="0"/>
      <w:divBdr>
        <w:top w:val="none" w:sz="0" w:space="0" w:color="auto"/>
        <w:left w:val="none" w:sz="0" w:space="0" w:color="auto"/>
        <w:bottom w:val="none" w:sz="0" w:space="0" w:color="auto"/>
        <w:right w:val="none" w:sz="0" w:space="0" w:color="auto"/>
      </w:divBdr>
    </w:div>
    <w:div w:id="467403311">
      <w:bodyDiv w:val="1"/>
      <w:marLeft w:val="0"/>
      <w:marRight w:val="0"/>
      <w:marTop w:val="0"/>
      <w:marBottom w:val="0"/>
      <w:divBdr>
        <w:top w:val="none" w:sz="0" w:space="0" w:color="auto"/>
        <w:left w:val="none" w:sz="0" w:space="0" w:color="auto"/>
        <w:bottom w:val="none" w:sz="0" w:space="0" w:color="auto"/>
        <w:right w:val="none" w:sz="0" w:space="0" w:color="auto"/>
      </w:divBdr>
    </w:div>
    <w:div w:id="851455265">
      <w:bodyDiv w:val="1"/>
      <w:marLeft w:val="0"/>
      <w:marRight w:val="0"/>
      <w:marTop w:val="0"/>
      <w:marBottom w:val="0"/>
      <w:divBdr>
        <w:top w:val="none" w:sz="0" w:space="0" w:color="auto"/>
        <w:left w:val="none" w:sz="0" w:space="0" w:color="auto"/>
        <w:bottom w:val="none" w:sz="0" w:space="0" w:color="auto"/>
        <w:right w:val="none" w:sz="0" w:space="0" w:color="auto"/>
      </w:divBdr>
    </w:div>
    <w:div w:id="1082528369">
      <w:bodyDiv w:val="1"/>
      <w:marLeft w:val="0"/>
      <w:marRight w:val="0"/>
      <w:marTop w:val="0"/>
      <w:marBottom w:val="0"/>
      <w:divBdr>
        <w:top w:val="none" w:sz="0" w:space="0" w:color="auto"/>
        <w:left w:val="none" w:sz="0" w:space="0" w:color="auto"/>
        <w:bottom w:val="none" w:sz="0" w:space="0" w:color="auto"/>
        <w:right w:val="none" w:sz="0" w:space="0" w:color="auto"/>
      </w:divBdr>
    </w:div>
    <w:div w:id="1336810497">
      <w:bodyDiv w:val="1"/>
      <w:marLeft w:val="0"/>
      <w:marRight w:val="0"/>
      <w:marTop w:val="0"/>
      <w:marBottom w:val="0"/>
      <w:divBdr>
        <w:top w:val="none" w:sz="0" w:space="0" w:color="auto"/>
        <w:left w:val="none" w:sz="0" w:space="0" w:color="auto"/>
        <w:bottom w:val="none" w:sz="0" w:space="0" w:color="auto"/>
        <w:right w:val="none" w:sz="0" w:space="0" w:color="auto"/>
      </w:divBdr>
    </w:div>
    <w:div w:id="1872956214">
      <w:bodyDiv w:val="1"/>
      <w:marLeft w:val="0"/>
      <w:marRight w:val="0"/>
      <w:marTop w:val="0"/>
      <w:marBottom w:val="0"/>
      <w:divBdr>
        <w:top w:val="none" w:sz="0" w:space="0" w:color="auto"/>
        <w:left w:val="none" w:sz="0" w:space="0" w:color="auto"/>
        <w:bottom w:val="none" w:sz="0" w:space="0" w:color="auto"/>
        <w:right w:val="none" w:sz="0" w:space="0" w:color="auto"/>
      </w:divBdr>
    </w:div>
    <w:div w:id="212365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sago.de/de/PCIM/home.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ssefrankfurt.com/frankfurt/d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essefrankfurt.com/frankfurt/de/unternehmen/sustainability.html" TargetMode="External"/><Relationship Id="rId4" Type="http://schemas.openxmlformats.org/officeDocument/2006/relationships/settings" Target="settings.xml"/><Relationship Id="rId9" Type="http://schemas.openxmlformats.org/officeDocument/2006/relationships/hyperlink" Target="https://www.mesago.de/"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ohnk\AppData\Local\Temp\wz0ec5\T_P_Geschaeftsdr_Pressemitt_DINA4_dot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21C7D-01ED-4D83-81B8-036E97261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T_P_Geschaeftsdr_Pressemitt_DINA4_dotx</Template>
  <TotalTime>0</TotalTime>
  <Pages>4</Pages>
  <Words>1138</Words>
  <Characters>7173</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Presseinfo</vt:lpstr>
    </vt:vector>
  </TitlesOfParts>
  <Company>Messe Frankfurt GmbH</Company>
  <LinksUpToDate>false</LinksUpToDate>
  <CharactersWithSpaces>8295</CharactersWithSpaces>
  <SharedDoc>false</SharedDoc>
  <HLinks>
    <vt:vector size="24" baseType="variant">
      <vt:variant>
        <vt:i4>2555907</vt:i4>
      </vt:variant>
      <vt:variant>
        <vt:i4>2274</vt:i4>
      </vt:variant>
      <vt:variant>
        <vt:i4>1025</vt:i4>
      </vt:variant>
      <vt:variant>
        <vt:i4>1</vt:i4>
      </vt:variant>
      <vt:variant>
        <vt:lpwstr>J:\\Office_2003\\Logo\\Unternehmensmarke\\MF_Black_55mm.tif</vt:lpwstr>
      </vt:variant>
      <vt:variant>
        <vt:lpwstr/>
      </vt:variant>
      <vt:variant>
        <vt:i4>2555907</vt:i4>
      </vt:variant>
      <vt:variant>
        <vt:i4>2415</vt:i4>
      </vt:variant>
      <vt:variant>
        <vt:i4>1026</vt:i4>
      </vt:variant>
      <vt:variant>
        <vt:i4>1</vt:i4>
      </vt:variant>
      <vt:variant>
        <vt:lpwstr>J:\\Office_2003\\Logo\\Unternehmensmarke\\MF_Black_55mm.tif</vt:lpwstr>
      </vt:variant>
      <vt:variant>
        <vt:lpwstr/>
      </vt:variant>
      <vt:variant>
        <vt:i4>2490374</vt:i4>
      </vt:variant>
      <vt:variant>
        <vt:i4>2541</vt:i4>
      </vt:variant>
      <vt:variant>
        <vt:i4>1027</vt:i4>
      </vt:variant>
      <vt:variant>
        <vt:i4>1</vt:i4>
      </vt:variant>
      <vt:variant>
        <vt:lpwstr>J:\\Office_2003\\Logo\\Unternehmensmarke\\MF_Black_40mm.tif</vt:lpwstr>
      </vt:variant>
      <vt:variant>
        <vt:lpwstr/>
      </vt:variant>
      <vt:variant>
        <vt:i4>2490374</vt:i4>
      </vt:variant>
      <vt:variant>
        <vt:i4>2660</vt:i4>
      </vt:variant>
      <vt:variant>
        <vt:i4>1028</vt:i4>
      </vt:variant>
      <vt:variant>
        <vt:i4>1</vt:i4>
      </vt:variant>
      <vt:variant>
        <vt:lpwstr>J:\\Office_2003\\Logo\\Unternehmensmarke\\MF_Black_40mm.tif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dc:title>
  <dc:creator>Spohn, Katharina (Mesago Stuttgart)</dc:creator>
  <cp:keywords>PC</cp:keywords>
  <cp:lastModifiedBy>Lohmiller, Marina</cp:lastModifiedBy>
  <cp:revision>6</cp:revision>
  <cp:lastPrinted>2019-01-15T12:26:00Z</cp:lastPrinted>
  <dcterms:created xsi:type="dcterms:W3CDTF">2023-05-02T06:28:00Z</dcterms:created>
  <dcterms:modified xsi:type="dcterms:W3CDTF">2023-05-02T09:57:00Z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sselogo1">
    <vt:lpwstr>J:\\Office_2013\\Logo\\Unternehmensmarke\\presse.tif</vt:lpwstr>
  </property>
  <property fmtid="{D5CDD505-2E9C-101B-9397-08002B2CF9AE}" pid="3" name="V_Messevorwahl">
    <vt:lpwstr>+49 69 75 75-</vt:lpwstr>
  </property>
  <property fmtid="{D5CDD505-2E9C-101B-9397-08002B2CF9AE}" pid="4" name="V_MeinName">
    <vt:lpwstr>Gerrit Schade</vt:lpwstr>
  </property>
  <property fmtid="{D5CDD505-2E9C-101B-9397-08002B2CF9AE}" pid="5" name="V_MeinTel">
    <vt:lpwstr>51 53</vt:lpwstr>
  </property>
  <property fmtid="{D5CDD505-2E9C-101B-9397-08002B2CF9AE}" pid="6" name="V_MeinFax">
    <vt:lpwstr>9 51 53</vt:lpwstr>
  </property>
  <property fmtid="{D5CDD505-2E9C-101B-9397-08002B2CF9AE}" pid="7" name="V_MeinEMail">
    <vt:lpwstr>gerrit.schade</vt:lpwstr>
  </property>
  <property fmtid="{D5CDD505-2E9C-101B-9397-08002B2CF9AE}" pid="8" name="V_MesseMailDomain">
    <vt:lpwstr>@messefrankfurt.com</vt:lpwstr>
  </property>
  <property fmtid="{D5CDD505-2E9C-101B-9397-08002B2CF9AE}" pid="9" name="V_Messeinternet">
    <vt:lpwstr>www.messefrankfurt.com</vt:lpwstr>
  </property>
  <property fmtid="{D5CDD505-2E9C-101B-9397-08002B2CF9AE}" pid="10" name="V_Messeinternet2">
    <vt:lpwstr>www.heimtextil.messefrankfurt.com</vt:lpwstr>
  </property>
  <property fmtid="{D5CDD505-2E9C-101B-9397-08002B2CF9AE}" pid="11" name="V_Thema1">
    <vt:lpwstr> </vt:lpwstr>
  </property>
  <property fmtid="{D5CDD505-2E9C-101B-9397-08002B2CF9AE}" pid="12" name="V_Thema2">
    <vt:lpwstr>Heimtextil</vt:lpwstr>
  </property>
  <property fmtid="{D5CDD505-2E9C-101B-9397-08002B2CF9AE}" pid="13" name="V_datum">
    <vt:lpwstr> </vt:lpwstr>
  </property>
  <property fmtid="{D5CDD505-2E9C-101B-9397-08002B2CF9AE}" pid="14" name="V_Thema3">
    <vt:lpwstr>Internationale Fachmesse für Wohn- und Objekttextilien</vt:lpwstr>
  </property>
  <property fmtid="{D5CDD505-2E9C-101B-9397-08002B2CF9AE}" pid="15" name="V_Thema4">
    <vt:lpwstr> </vt:lpwstr>
  </property>
  <property fmtid="{D5CDD505-2E9C-101B-9397-08002B2CF9AE}" pid="16" name="V_head1">
    <vt:lpwstr> </vt:lpwstr>
  </property>
  <property fmtid="{D5CDD505-2E9C-101B-9397-08002B2CF9AE}" pid="17" name="V_head2">
    <vt:lpwstr> </vt:lpwstr>
  </property>
  <property fmtid="{D5CDD505-2E9C-101B-9397-08002B2CF9AE}" pid="18" name="V_head3">
    <vt:lpwstr> </vt:lpwstr>
  </property>
  <property fmtid="{D5CDD505-2E9C-101B-9397-08002B2CF9AE}" pid="19" name="messelogo1">
    <vt:lpwstr>J:\\Office_2013\\Logo\\PI\\heimtextil_RGB_pi-stnd.wmf</vt:lpwstr>
  </property>
  <property fmtid="{D5CDD505-2E9C-101B-9397-08002B2CF9AE}" pid="20" name="V_kontakt">
    <vt:lpwstr> </vt:lpwstr>
  </property>
  <property fmtid="{D5CDD505-2E9C-101B-9397-08002B2CF9AE}" pid="21" name="messelogo2neu">
    <vt:lpwstr>J:\\Office_2013\\Logo\\Unternehmensmarke\\MF_Black_036.wmf</vt:lpwstr>
  </property>
  <property fmtid="{D5CDD505-2E9C-101B-9397-08002B2CF9AE}" pid="22" name="V_Anzzeichen">
    <vt:lpwstr>5884</vt:lpwstr>
  </property>
</Properties>
</file>