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04DE66FD" w:rsidR="00ED1F74" w:rsidRDefault="003A55DC">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02.02.2023</w:t>
            </w:r>
          </w:p>
        </w:tc>
      </w:tr>
      <w:tr w:rsidR="00ED1F74" w:rsidRPr="00CC55ED" w14:paraId="4BCE48E6" w14:textId="77777777" w:rsidTr="00D2129F">
        <w:trPr>
          <w:trHeight w:val="1254"/>
        </w:trPr>
        <w:tc>
          <w:tcPr>
            <w:tcW w:w="7348" w:type="dxa"/>
            <w:tcMar>
              <w:top w:w="0" w:type="dxa"/>
            </w:tcMar>
          </w:tcPr>
          <w:p w14:paraId="1D8AE18B" w14:textId="38F4B680" w:rsidR="00D362FB" w:rsidRPr="00CC55ED" w:rsidRDefault="007661D1" w:rsidP="007661D1">
            <w:pPr>
              <w:spacing w:line="280" w:lineRule="atLeast"/>
              <w:rPr>
                <w:noProof/>
              </w:rPr>
            </w:pPr>
            <w:bookmarkStart w:id="1" w:name="Thema1"/>
            <w:bookmarkStart w:id="2" w:name="Thema2"/>
            <w:bookmarkEnd w:id="1"/>
            <w:bookmarkEnd w:id="2"/>
            <w:r>
              <w:rPr>
                <w:rFonts w:cs="Arial"/>
                <w:sz w:val="36"/>
                <w:szCs w:val="36"/>
              </w:rPr>
              <w:t>PCIM Europe 2023: Konferenzprogramm veröffentlicht</w:t>
            </w:r>
          </w:p>
        </w:tc>
        <w:tc>
          <w:tcPr>
            <w:tcW w:w="2999" w:type="dxa"/>
            <w:tcMar>
              <w:top w:w="0" w:type="dxa"/>
            </w:tcMar>
          </w:tcPr>
          <w:p w14:paraId="5B03A8FF" w14:textId="77777777" w:rsidR="00C94225" w:rsidRPr="003A55DC" w:rsidRDefault="00C94225" w:rsidP="00C94225">
            <w:pPr>
              <w:spacing w:line="200" w:lineRule="exact"/>
              <w:rPr>
                <w:rFonts w:cs="Arial"/>
                <w:sz w:val="15"/>
                <w:szCs w:val="15"/>
                <w:lang w:val="en-US"/>
              </w:rPr>
            </w:pPr>
            <w:bookmarkStart w:id="3" w:name="Vmeinname"/>
            <w:bookmarkEnd w:id="3"/>
            <w:r w:rsidRPr="003A55DC">
              <w:rPr>
                <w:rFonts w:cs="Arial"/>
                <w:sz w:val="15"/>
                <w:szCs w:val="15"/>
                <w:lang w:val="en-US"/>
              </w:rPr>
              <w:t>Vineeta Manglani</w:t>
            </w:r>
          </w:p>
          <w:p w14:paraId="367732C7"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Tel. +49 711 61946-297</w:t>
            </w:r>
          </w:p>
          <w:p w14:paraId="15E3D011"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Vineeta.Manglani@mesago.com</w:t>
            </w:r>
          </w:p>
          <w:p w14:paraId="69C0F95A" w14:textId="5A12651E" w:rsidR="00A13A34" w:rsidRPr="00CC55ED" w:rsidRDefault="00156229" w:rsidP="00CC55ED">
            <w:pPr>
              <w:spacing w:line="200" w:lineRule="atLeast"/>
              <w:rPr>
                <w:rFonts w:cs="Arial"/>
                <w:sz w:val="15"/>
                <w:szCs w:val="15"/>
                <w:lang w:val="en-US"/>
              </w:rPr>
            </w:pPr>
            <w:hyperlink r:id="rId7"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6190871" w14:textId="039E65C7" w:rsidR="00E52C42" w:rsidRPr="00E60D72" w:rsidRDefault="007661D1" w:rsidP="00E52C42">
      <w:pPr>
        <w:spacing w:line="280" w:lineRule="atLeast"/>
        <w:rPr>
          <w:rFonts w:cs="Arial"/>
          <w:b/>
          <w:szCs w:val="22"/>
        </w:rPr>
      </w:pPr>
      <w:bookmarkStart w:id="4" w:name="V_head1"/>
      <w:bookmarkEnd w:id="4"/>
      <w:r>
        <w:rPr>
          <w:rFonts w:cs="Arial"/>
          <w:b/>
          <w:szCs w:val="22"/>
        </w:rPr>
        <w:t>Die PCIM Europe Konferenz verzeichnet bei der diesjährigen Konferenz einen neuen R</w:t>
      </w:r>
      <w:r w:rsidR="00FE430B">
        <w:rPr>
          <w:rFonts w:cs="Arial"/>
          <w:b/>
          <w:szCs w:val="22"/>
        </w:rPr>
        <w:t>ekordwert mit über 400 Vorträgen</w:t>
      </w:r>
      <w:r>
        <w:rPr>
          <w:rFonts w:cs="Arial"/>
          <w:b/>
          <w:szCs w:val="22"/>
        </w:rPr>
        <w:t xml:space="preserve"> und </w:t>
      </w:r>
      <w:proofErr w:type="spellStart"/>
      <w:r>
        <w:rPr>
          <w:rFonts w:cs="Arial"/>
          <w:b/>
          <w:szCs w:val="22"/>
        </w:rPr>
        <w:t>Posterpräsentationen</w:t>
      </w:r>
      <w:proofErr w:type="spellEnd"/>
      <w:r>
        <w:rPr>
          <w:rFonts w:cs="Arial"/>
          <w:b/>
          <w:szCs w:val="22"/>
        </w:rPr>
        <w:t xml:space="preserve">. Vom 09. – 11.05.2023 präsentieren </w:t>
      </w:r>
      <w:r w:rsidR="00E52CF9">
        <w:rPr>
          <w:rFonts w:cs="Arial"/>
          <w:b/>
          <w:szCs w:val="22"/>
        </w:rPr>
        <w:t>Vortragende</w:t>
      </w:r>
      <w:r>
        <w:rPr>
          <w:rFonts w:cs="Arial"/>
          <w:b/>
          <w:szCs w:val="22"/>
        </w:rPr>
        <w:t xml:space="preserve"> aus Industrie und Wissenschaft aktuelle Forschungsergebnisse und Innovationen der Leistungselektronik. </w:t>
      </w:r>
    </w:p>
    <w:p w14:paraId="48CF0051" w14:textId="77777777" w:rsidR="007661D1" w:rsidRDefault="007661D1" w:rsidP="00E52C42">
      <w:pPr>
        <w:spacing w:line="280" w:lineRule="atLeast"/>
        <w:rPr>
          <w:rFonts w:cs="Arial"/>
          <w:szCs w:val="22"/>
        </w:rPr>
      </w:pPr>
    </w:p>
    <w:p w14:paraId="6E85E346" w14:textId="3DA98741" w:rsidR="008A1C9C" w:rsidRDefault="00E52CF9" w:rsidP="008A1C9C">
      <w:pPr>
        <w:spacing w:line="280" w:lineRule="atLeast"/>
        <w:rPr>
          <w:rFonts w:cs="Arial"/>
          <w:szCs w:val="22"/>
        </w:rPr>
      </w:pPr>
      <w:r>
        <w:rPr>
          <w:rFonts w:cs="Arial"/>
          <w:szCs w:val="22"/>
        </w:rPr>
        <w:t xml:space="preserve">Teilnehmende dürfen neben qualifizierten </w:t>
      </w:r>
      <w:proofErr w:type="spellStart"/>
      <w:r>
        <w:rPr>
          <w:rFonts w:cs="Arial"/>
          <w:szCs w:val="22"/>
        </w:rPr>
        <w:t>Keynotes</w:t>
      </w:r>
      <w:proofErr w:type="spellEnd"/>
      <w:r>
        <w:rPr>
          <w:rFonts w:cs="Arial"/>
          <w:szCs w:val="22"/>
        </w:rPr>
        <w:t xml:space="preserve"> </w:t>
      </w:r>
      <w:r w:rsidR="00FB621B">
        <w:rPr>
          <w:rFonts w:cs="Arial"/>
          <w:szCs w:val="22"/>
        </w:rPr>
        <w:t xml:space="preserve">zu </w:t>
      </w:r>
      <w:r>
        <w:rPr>
          <w:rFonts w:cs="Arial"/>
          <w:szCs w:val="22"/>
        </w:rPr>
        <w:t xml:space="preserve">Beginn eines jeden Konferenztages </w:t>
      </w:r>
      <w:r w:rsidR="008A1C9C">
        <w:rPr>
          <w:rFonts w:cs="Arial"/>
          <w:szCs w:val="22"/>
        </w:rPr>
        <w:t>drei</w:t>
      </w:r>
      <w:r>
        <w:rPr>
          <w:rFonts w:cs="Arial"/>
          <w:szCs w:val="22"/>
        </w:rPr>
        <w:t xml:space="preserve"> Special Sessions </w:t>
      </w:r>
      <w:r w:rsidR="008A1C9C">
        <w:rPr>
          <w:rFonts w:cs="Arial"/>
          <w:szCs w:val="22"/>
        </w:rPr>
        <w:t>erwarten.</w:t>
      </w:r>
      <w:r w:rsidR="00322B9D">
        <w:rPr>
          <w:rFonts w:cs="Arial"/>
          <w:szCs w:val="22"/>
        </w:rPr>
        <w:t xml:space="preserve"> Diese fokussieren sich auf besonders relevante Branchenthemen: „Solutions </w:t>
      </w:r>
      <w:proofErr w:type="spellStart"/>
      <w:r w:rsidR="00322B9D">
        <w:rPr>
          <w:rFonts w:cs="Arial"/>
          <w:szCs w:val="22"/>
        </w:rPr>
        <w:t>for</w:t>
      </w:r>
      <w:proofErr w:type="spellEnd"/>
      <w:r w:rsidR="00322B9D">
        <w:rPr>
          <w:rFonts w:cs="Arial"/>
          <w:szCs w:val="22"/>
        </w:rPr>
        <w:t xml:space="preserve"> Future Medium </w:t>
      </w:r>
      <w:proofErr w:type="spellStart"/>
      <w:r w:rsidR="00322B9D">
        <w:rPr>
          <w:rFonts w:cs="Arial"/>
          <w:szCs w:val="22"/>
        </w:rPr>
        <w:t>Voltage</w:t>
      </w:r>
      <w:proofErr w:type="spellEnd"/>
      <w:r w:rsidR="00322B9D">
        <w:rPr>
          <w:rFonts w:cs="Arial"/>
          <w:szCs w:val="22"/>
        </w:rPr>
        <w:t xml:space="preserve"> </w:t>
      </w:r>
      <w:proofErr w:type="spellStart"/>
      <w:r w:rsidR="00322B9D">
        <w:rPr>
          <w:rFonts w:cs="Arial"/>
          <w:szCs w:val="22"/>
        </w:rPr>
        <w:t>Grids</w:t>
      </w:r>
      <w:proofErr w:type="spellEnd"/>
      <w:r w:rsidR="00322B9D">
        <w:rPr>
          <w:rFonts w:cs="Arial"/>
          <w:szCs w:val="22"/>
        </w:rPr>
        <w:t xml:space="preserve">“, „Power Electronics </w:t>
      </w:r>
      <w:proofErr w:type="spellStart"/>
      <w:r w:rsidR="00322B9D">
        <w:rPr>
          <w:rFonts w:cs="Arial"/>
          <w:szCs w:val="22"/>
        </w:rPr>
        <w:t>for</w:t>
      </w:r>
      <w:proofErr w:type="spellEnd"/>
      <w:r w:rsidR="00322B9D">
        <w:rPr>
          <w:rFonts w:cs="Arial"/>
          <w:szCs w:val="22"/>
        </w:rPr>
        <w:t xml:space="preserve"> E-Mobility“ sowie „Understanding </w:t>
      </w:r>
      <w:proofErr w:type="spellStart"/>
      <w:r w:rsidR="00322B9D">
        <w:rPr>
          <w:rFonts w:cs="Arial"/>
          <w:szCs w:val="22"/>
        </w:rPr>
        <w:t>Losses</w:t>
      </w:r>
      <w:proofErr w:type="spellEnd"/>
      <w:r w:rsidR="00322B9D">
        <w:rPr>
          <w:rFonts w:cs="Arial"/>
          <w:szCs w:val="22"/>
        </w:rPr>
        <w:t xml:space="preserve"> in WBG Power Devices“.</w:t>
      </w:r>
    </w:p>
    <w:p w14:paraId="64BFAABA" w14:textId="77777777" w:rsidR="00322B9D" w:rsidRDefault="00322B9D" w:rsidP="008A1C9C">
      <w:pPr>
        <w:spacing w:line="280" w:lineRule="atLeast"/>
        <w:rPr>
          <w:rFonts w:cs="Arial"/>
          <w:szCs w:val="22"/>
        </w:rPr>
      </w:pPr>
    </w:p>
    <w:p w14:paraId="28058095" w14:textId="1F560393" w:rsidR="00322B9D" w:rsidRPr="00322B9D" w:rsidRDefault="00322B9D" w:rsidP="008A1C9C">
      <w:pPr>
        <w:spacing w:line="280" w:lineRule="atLeast"/>
        <w:rPr>
          <w:rFonts w:cs="Arial"/>
          <w:szCs w:val="22"/>
          <w:lang w:val="en-US"/>
        </w:rPr>
      </w:pPr>
      <w:r>
        <w:rPr>
          <w:rFonts w:cs="Arial"/>
          <w:szCs w:val="22"/>
        </w:rPr>
        <w:t xml:space="preserve">Die drei </w:t>
      </w:r>
      <w:proofErr w:type="spellStart"/>
      <w:r>
        <w:rPr>
          <w:rFonts w:cs="Arial"/>
          <w:szCs w:val="22"/>
        </w:rPr>
        <w:t>Keynotes</w:t>
      </w:r>
      <w:proofErr w:type="spellEnd"/>
      <w:r>
        <w:rPr>
          <w:rFonts w:cs="Arial"/>
          <w:szCs w:val="22"/>
        </w:rPr>
        <w:t xml:space="preserve"> bilden als Impulsvortrag ein weiteres Highlight der Konferenz. Franz Musil, </w:t>
      </w:r>
      <w:r w:rsidR="00A56D51">
        <w:rPr>
          <w:rFonts w:cs="Arial"/>
          <w:szCs w:val="22"/>
        </w:rPr>
        <w:t xml:space="preserve">Power Electronics Engineer bei </w:t>
      </w:r>
      <w:proofErr w:type="spellStart"/>
      <w:r>
        <w:rPr>
          <w:rFonts w:cs="Arial"/>
          <w:szCs w:val="22"/>
        </w:rPr>
        <w:t>Fronius</w:t>
      </w:r>
      <w:proofErr w:type="spellEnd"/>
      <w:r>
        <w:rPr>
          <w:rFonts w:cs="Arial"/>
          <w:szCs w:val="22"/>
        </w:rPr>
        <w:t xml:space="preserve"> International eröffnet die Konferenz am ersten Tag mit </w:t>
      </w:r>
      <w:r w:rsidR="00FB621B">
        <w:rPr>
          <w:rFonts w:cs="Arial"/>
          <w:szCs w:val="22"/>
        </w:rPr>
        <w:t>der Fragestellung</w:t>
      </w:r>
      <w:r w:rsidR="00B16620">
        <w:rPr>
          <w:rFonts w:cs="Arial"/>
          <w:szCs w:val="22"/>
        </w:rPr>
        <w:t xml:space="preserve"> </w:t>
      </w:r>
      <w:r>
        <w:rPr>
          <w:rFonts w:cs="Arial"/>
          <w:szCs w:val="22"/>
        </w:rPr>
        <w:t>„</w:t>
      </w:r>
      <w:proofErr w:type="spellStart"/>
      <w:r w:rsidRPr="00322B9D">
        <w:rPr>
          <w:rFonts w:cs="Arial"/>
          <w:szCs w:val="22"/>
        </w:rPr>
        <w:t>How</w:t>
      </w:r>
      <w:proofErr w:type="spellEnd"/>
      <w:r w:rsidRPr="00322B9D">
        <w:rPr>
          <w:rFonts w:cs="Arial"/>
          <w:szCs w:val="22"/>
        </w:rPr>
        <w:t xml:space="preserve"> Life Cycle </w:t>
      </w:r>
      <w:proofErr w:type="spellStart"/>
      <w:r w:rsidRPr="00322B9D">
        <w:rPr>
          <w:rFonts w:cs="Arial"/>
          <w:szCs w:val="22"/>
        </w:rPr>
        <w:t>Analyses</w:t>
      </w:r>
      <w:proofErr w:type="spellEnd"/>
      <w:r w:rsidRPr="00322B9D">
        <w:rPr>
          <w:rFonts w:cs="Arial"/>
          <w:szCs w:val="22"/>
        </w:rPr>
        <w:t xml:space="preserve"> </w:t>
      </w:r>
      <w:proofErr w:type="spellStart"/>
      <w:r w:rsidRPr="00322B9D">
        <w:rPr>
          <w:rFonts w:cs="Arial"/>
          <w:szCs w:val="22"/>
        </w:rPr>
        <w:t>are</w:t>
      </w:r>
      <w:proofErr w:type="spellEnd"/>
      <w:r w:rsidRPr="00322B9D">
        <w:rPr>
          <w:rFonts w:cs="Arial"/>
          <w:szCs w:val="22"/>
        </w:rPr>
        <w:t xml:space="preserve"> </w:t>
      </w:r>
      <w:proofErr w:type="spellStart"/>
      <w:r w:rsidRPr="00322B9D">
        <w:rPr>
          <w:rFonts w:cs="Arial"/>
          <w:szCs w:val="22"/>
        </w:rPr>
        <w:t>Influencing</w:t>
      </w:r>
      <w:proofErr w:type="spellEnd"/>
      <w:r w:rsidRPr="00322B9D">
        <w:rPr>
          <w:rFonts w:cs="Arial"/>
          <w:szCs w:val="22"/>
        </w:rPr>
        <w:t xml:space="preserve"> Power Electronics Converter Design</w:t>
      </w:r>
      <w:r>
        <w:rPr>
          <w:rFonts w:cs="Arial"/>
          <w:szCs w:val="22"/>
        </w:rPr>
        <w:t xml:space="preserve">“. </w:t>
      </w:r>
      <w:r w:rsidRPr="00322B9D">
        <w:rPr>
          <w:rFonts w:cs="Arial"/>
          <w:szCs w:val="22"/>
          <w:lang w:val="en-US"/>
        </w:rPr>
        <w:t xml:space="preserve">Am </w:t>
      </w:r>
      <w:proofErr w:type="spellStart"/>
      <w:r w:rsidRPr="00322B9D">
        <w:rPr>
          <w:rFonts w:cs="Arial"/>
          <w:szCs w:val="22"/>
          <w:lang w:val="en-US"/>
        </w:rPr>
        <w:t>Mittwoch</w:t>
      </w:r>
      <w:proofErr w:type="spellEnd"/>
      <w:r w:rsidRPr="00322B9D">
        <w:rPr>
          <w:rFonts w:cs="Arial"/>
          <w:szCs w:val="22"/>
          <w:lang w:val="en-US"/>
        </w:rPr>
        <w:t xml:space="preserve"> </w:t>
      </w:r>
      <w:proofErr w:type="spellStart"/>
      <w:r w:rsidRPr="00322B9D">
        <w:rPr>
          <w:rFonts w:cs="Arial"/>
          <w:szCs w:val="22"/>
          <w:lang w:val="en-US"/>
        </w:rPr>
        <w:t>präsentiert</w:t>
      </w:r>
      <w:proofErr w:type="spellEnd"/>
      <w:r w:rsidRPr="00322B9D">
        <w:rPr>
          <w:rFonts w:cs="Arial"/>
          <w:szCs w:val="22"/>
          <w:lang w:val="en-US"/>
        </w:rPr>
        <w:t xml:space="preserve"> Holger </w:t>
      </w:r>
      <w:proofErr w:type="spellStart"/>
      <w:r w:rsidRPr="00322B9D">
        <w:rPr>
          <w:rFonts w:cs="Arial"/>
          <w:szCs w:val="22"/>
          <w:lang w:val="en-US"/>
        </w:rPr>
        <w:t>Borcherding</w:t>
      </w:r>
      <w:proofErr w:type="spellEnd"/>
      <w:r w:rsidRPr="00322B9D">
        <w:rPr>
          <w:rFonts w:cs="Arial"/>
          <w:szCs w:val="22"/>
          <w:lang w:val="en-US"/>
        </w:rPr>
        <w:t xml:space="preserve">, </w:t>
      </w:r>
      <w:r w:rsidR="00A56D51">
        <w:rPr>
          <w:rFonts w:cs="Arial"/>
          <w:szCs w:val="22"/>
          <w:lang w:val="en-US"/>
        </w:rPr>
        <w:t xml:space="preserve">Scientific Director an der </w:t>
      </w:r>
      <w:r w:rsidRPr="00322B9D">
        <w:rPr>
          <w:rFonts w:cs="Arial"/>
          <w:szCs w:val="22"/>
          <w:lang w:val="en-US"/>
        </w:rPr>
        <w:t>University of Applied Sciences and A</w:t>
      </w:r>
      <w:r>
        <w:rPr>
          <w:rFonts w:cs="Arial"/>
          <w:szCs w:val="22"/>
          <w:lang w:val="en-US"/>
        </w:rPr>
        <w:t>rt</w:t>
      </w:r>
      <w:r w:rsidR="00035D68">
        <w:rPr>
          <w:rFonts w:cs="Arial"/>
          <w:szCs w:val="22"/>
          <w:lang w:val="en-US"/>
        </w:rPr>
        <w:t xml:space="preserve">s </w:t>
      </w:r>
      <w:proofErr w:type="spellStart"/>
      <w:r w:rsidR="00035D68">
        <w:rPr>
          <w:rFonts w:cs="Arial"/>
          <w:szCs w:val="22"/>
          <w:lang w:val="en-US"/>
        </w:rPr>
        <w:t>Ostwestfalen-Lippe</w:t>
      </w:r>
      <w:proofErr w:type="spellEnd"/>
      <w:r w:rsidR="00035D68">
        <w:rPr>
          <w:rFonts w:cs="Arial"/>
          <w:szCs w:val="22"/>
          <w:lang w:val="en-US"/>
        </w:rPr>
        <w:t xml:space="preserve"> das </w:t>
      </w:r>
      <w:proofErr w:type="spellStart"/>
      <w:r w:rsidR="00035D68">
        <w:rPr>
          <w:rFonts w:cs="Arial"/>
          <w:szCs w:val="22"/>
          <w:lang w:val="en-US"/>
        </w:rPr>
        <w:t>Thema</w:t>
      </w:r>
      <w:proofErr w:type="spellEnd"/>
      <w:r w:rsidR="00035D68" w:rsidRPr="00035D68">
        <w:rPr>
          <w:rFonts w:cs="Arial"/>
          <w:szCs w:val="22"/>
          <w:lang w:val="en-US"/>
        </w:rPr>
        <w:t xml:space="preserve"> „</w:t>
      </w:r>
      <w:r w:rsidRPr="00035D68">
        <w:rPr>
          <w:rFonts w:cs="Arial"/>
          <w:szCs w:val="22"/>
          <w:lang w:val="en-US"/>
        </w:rPr>
        <w:t>On</w:t>
      </w:r>
      <w:r>
        <w:rPr>
          <w:rFonts w:cs="Arial"/>
          <w:szCs w:val="22"/>
          <w:lang w:val="en-US"/>
        </w:rPr>
        <w:t xml:space="preserve"> the Way to the DC Factory – The Open Industrial </w:t>
      </w:r>
      <w:r w:rsidRPr="00322B9D">
        <w:rPr>
          <w:rFonts w:cs="Arial"/>
          <w:szCs w:val="22"/>
          <w:lang w:val="en-US"/>
        </w:rPr>
        <w:t>DC Grid for Sustainable Production Sites is Entering the Dissemination Phase</w:t>
      </w:r>
      <w:r w:rsidR="00A56D51">
        <w:rPr>
          <w:rFonts w:cs="Arial"/>
          <w:szCs w:val="22"/>
          <w:lang w:val="en-US"/>
        </w:rPr>
        <w:t xml:space="preserve">”. </w:t>
      </w:r>
      <w:proofErr w:type="spellStart"/>
      <w:r>
        <w:rPr>
          <w:rFonts w:cs="Arial"/>
          <w:szCs w:val="22"/>
          <w:lang w:val="en-US"/>
        </w:rPr>
        <w:t>Munaf</w:t>
      </w:r>
      <w:proofErr w:type="spellEnd"/>
      <w:r>
        <w:rPr>
          <w:rFonts w:cs="Arial"/>
          <w:szCs w:val="22"/>
          <w:lang w:val="en-US"/>
        </w:rPr>
        <w:t xml:space="preserve"> </w:t>
      </w:r>
      <w:proofErr w:type="spellStart"/>
      <w:r>
        <w:rPr>
          <w:rFonts w:cs="Arial"/>
          <w:szCs w:val="22"/>
          <w:lang w:val="en-US"/>
        </w:rPr>
        <w:t>Rahimo</w:t>
      </w:r>
      <w:proofErr w:type="spellEnd"/>
      <w:r>
        <w:rPr>
          <w:rFonts w:cs="Arial"/>
          <w:szCs w:val="22"/>
          <w:lang w:val="en-US"/>
        </w:rPr>
        <w:t xml:space="preserve">, </w:t>
      </w:r>
      <w:r w:rsidR="00A56D51">
        <w:rPr>
          <w:rFonts w:cs="Arial"/>
          <w:szCs w:val="22"/>
          <w:lang w:val="en-US"/>
        </w:rPr>
        <w:t xml:space="preserve">President </w:t>
      </w:r>
      <w:proofErr w:type="spellStart"/>
      <w:proofErr w:type="gramStart"/>
      <w:r w:rsidR="00A56D51">
        <w:rPr>
          <w:rFonts w:cs="Arial"/>
          <w:szCs w:val="22"/>
          <w:lang w:val="en-US"/>
        </w:rPr>
        <w:t>und</w:t>
      </w:r>
      <w:proofErr w:type="spellEnd"/>
      <w:proofErr w:type="gramEnd"/>
      <w:r w:rsidR="00A56D51">
        <w:rPr>
          <w:rFonts w:cs="Arial"/>
          <w:szCs w:val="22"/>
          <w:lang w:val="en-US"/>
        </w:rPr>
        <w:t xml:space="preserve"> Founder </w:t>
      </w:r>
      <w:proofErr w:type="spellStart"/>
      <w:r w:rsidR="00A56D51">
        <w:rPr>
          <w:rFonts w:cs="Arial"/>
          <w:szCs w:val="22"/>
          <w:lang w:val="en-US"/>
        </w:rPr>
        <w:t>bei</w:t>
      </w:r>
      <w:proofErr w:type="spellEnd"/>
      <w:r w:rsidR="00A56D51">
        <w:rPr>
          <w:rFonts w:cs="Arial"/>
          <w:szCs w:val="22"/>
          <w:lang w:val="en-US"/>
        </w:rPr>
        <w:t xml:space="preserve"> </w:t>
      </w:r>
      <w:r>
        <w:rPr>
          <w:rFonts w:cs="Arial"/>
          <w:szCs w:val="22"/>
          <w:lang w:val="en-US"/>
        </w:rPr>
        <w:t xml:space="preserve">MTAL </w:t>
      </w:r>
      <w:proofErr w:type="spellStart"/>
      <w:r w:rsidR="00A56D51">
        <w:rPr>
          <w:rFonts w:cs="Arial"/>
          <w:szCs w:val="22"/>
          <w:lang w:val="en-US"/>
        </w:rPr>
        <w:t>präsentiert</w:t>
      </w:r>
      <w:proofErr w:type="spellEnd"/>
      <w:r w:rsidR="00A56D51">
        <w:rPr>
          <w:rFonts w:cs="Arial"/>
          <w:szCs w:val="22"/>
          <w:lang w:val="en-US"/>
        </w:rPr>
        <w:t xml:space="preserve"> </w:t>
      </w:r>
      <w:r>
        <w:rPr>
          <w:rFonts w:cs="Arial"/>
          <w:szCs w:val="22"/>
          <w:lang w:val="en-US"/>
        </w:rPr>
        <w:t xml:space="preserve">am </w:t>
      </w:r>
      <w:proofErr w:type="spellStart"/>
      <w:r>
        <w:rPr>
          <w:rFonts w:cs="Arial"/>
          <w:szCs w:val="22"/>
          <w:lang w:val="en-US"/>
        </w:rPr>
        <w:t>Donnerstag</w:t>
      </w:r>
      <w:proofErr w:type="spellEnd"/>
      <w:r>
        <w:rPr>
          <w:rFonts w:cs="Arial"/>
          <w:szCs w:val="22"/>
          <w:lang w:val="en-US"/>
        </w:rPr>
        <w:t xml:space="preserve"> </w:t>
      </w:r>
      <w:r w:rsidR="00A56D51">
        <w:rPr>
          <w:rFonts w:cs="Arial"/>
          <w:szCs w:val="22"/>
          <w:lang w:val="en-US"/>
        </w:rPr>
        <w:t>die</w:t>
      </w:r>
      <w:r>
        <w:rPr>
          <w:rFonts w:cs="Arial"/>
          <w:szCs w:val="22"/>
          <w:lang w:val="en-US"/>
        </w:rPr>
        <w:t xml:space="preserve"> Keynote </w:t>
      </w:r>
      <w:r w:rsidR="00035D68" w:rsidRPr="00035D68">
        <w:rPr>
          <w:rFonts w:cs="Arial"/>
          <w:szCs w:val="22"/>
          <w:lang w:val="en-US"/>
        </w:rPr>
        <w:t>„</w:t>
      </w:r>
      <w:r w:rsidRPr="00322B9D">
        <w:rPr>
          <w:rFonts w:cs="Arial"/>
          <w:szCs w:val="22"/>
          <w:lang w:val="en-US"/>
        </w:rPr>
        <w:t xml:space="preserve">HV Silicon and </w:t>
      </w:r>
      <w:proofErr w:type="spellStart"/>
      <w:r w:rsidRPr="00322B9D">
        <w:rPr>
          <w:rFonts w:cs="Arial"/>
          <w:szCs w:val="22"/>
          <w:lang w:val="en-US"/>
        </w:rPr>
        <w:t>SiC</w:t>
      </w:r>
      <w:proofErr w:type="spellEnd"/>
      <w:r w:rsidRPr="00322B9D">
        <w:rPr>
          <w:rFonts w:cs="Arial"/>
          <w:szCs w:val="22"/>
          <w:lang w:val="en-US"/>
        </w:rPr>
        <w:t xml:space="preserve"> Power Semiconductors; Key Components for Sustainable Energy Solutions</w:t>
      </w:r>
      <w:r>
        <w:rPr>
          <w:rFonts w:cs="Arial"/>
          <w:szCs w:val="22"/>
          <w:lang w:val="en-US"/>
        </w:rPr>
        <w:t>”</w:t>
      </w:r>
      <w:r w:rsidR="00C523ED">
        <w:rPr>
          <w:rFonts w:cs="Arial"/>
          <w:szCs w:val="22"/>
          <w:lang w:val="en-US"/>
        </w:rPr>
        <w:t>.</w:t>
      </w:r>
      <w:r>
        <w:rPr>
          <w:rFonts w:cs="Arial"/>
          <w:szCs w:val="22"/>
          <w:lang w:val="en-US"/>
        </w:rPr>
        <w:t xml:space="preserve"> </w:t>
      </w:r>
    </w:p>
    <w:p w14:paraId="1AB6CCAB" w14:textId="77777777" w:rsidR="00E52CF9" w:rsidRPr="003A55DC" w:rsidRDefault="00E52CF9" w:rsidP="00D362FB">
      <w:pPr>
        <w:spacing w:line="280" w:lineRule="atLeast"/>
        <w:rPr>
          <w:rFonts w:cs="Arial"/>
          <w:szCs w:val="22"/>
          <w:lang w:val="en-US"/>
        </w:rPr>
      </w:pPr>
    </w:p>
    <w:p w14:paraId="71D6840D" w14:textId="1C3FB95E" w:rsidR="00E52CF9" w:rsidRPr="007C396E" w:rsidRDefault="007C396E" w:rsidP="00D362FB">
      <w:pPr>
        <w:spacing w:line="280" w:lineRule="atLeast"/>
        <w:rPr>
          <w:rFonts w:cs="Arial"/>
          <w:b/>
          <w:szCs w:val="22"/>
        </w:rPr>
      </w:pPr>
      <w:proofErr w:type="spellStart"/>
      <w:r w:rsidRPr="007C396E">
        <w:rPr>
          <w:rFonts w:cs="Arial"/>
          <w:b/>
          <w:szCs w:val="22"/>
        </w:rPr>
        <w:t>Know-How</w:t>
      </w:r>
      <w:proofErr w:type="spellEnd"/>
      <w:r w:rsidRPr="007C396E">
        <w:rPr>
          <w:rFonts w:cs="Arial"/>
          <w:b/>
          <w:szCs w:val="22"/>
        </w:rPr>
        <w:t xml:space="preserve"> aus erster Hand</w:t>
      </w:r>
    </w:p>
    <w:p w14:paraId="17795C0D" w14:textId="77777777" w:rsidR="00C84A6C" w:rsidRDefault="00C84A6C" w:rsidP="00D362FB">
      <w:pPr>
        <w:spacing w:line="280" w:lineRule="atLeast"/>
        <w:rPr>
          <w:rFonts w:cs="Arial"/>
          <w:szCs w:val="22"/>
        </w:rPr>
      </w:pPr>
    </w:p>
    <w:p w14:paraId="22837859" w14:textId="5B350FED" w:rsidR="004A721B" w:rsidRDefault="004A721B" w:rsidP="004A721B">
      <w:pPr>
        <w:rPr>
          <w:rFonts w:ascii="Calibri" w:hAnsi="Calibri"/>
          <w:lang w:eastAsia="zh-CN"/>
        </w:rPr>
      </w:pPr>
      <w:r>
        <w:rPr>
          <w:lang w:eastAsia="zh-CN"/>
        </w:rPr>
        <w:t xml:space="preserve">„Die PCIM Europe 2023 bietet technische Highlights zu wegweisenden, neuen Technologien bei Silizium und Wide </w:t>
      </w:r>
      <w:proofErr w:type="spellStart"/>
      <w:r>
        <w:rPr>
          <w:lang w:eastAsia="zh-CN"/>
        </w:rPr>
        <w:t>Bandgap</w:t>
      </w:r>
      <w:proofErr w:type="spellEnd"/>
      <w:r>
        <w:rPr>
          <w:lang w:eastAsia="zh-CN"/>
        </w:rPr>
        <w:t xml:space="preserve"> Leistungshalbleitern gepaart mit innovativen Materialien für die Aufbau- und Verbindungstechniken mit dem Ziel</w:t>
      </w:r>
      <w:r w:rsidR="00252BB1">
        <w:rPr>
          <w:lang w:eastAsia="zh-CN"/>
        </w:rPr>
        <w:t xml:space="preserve"> von</w:t>
      </w:r>
      <w:r>
        <w:rPr>
          <w:lang w:eastAsia="zh-CN"/>
        </w:rPr>
        <w:t xml:space="preserve"> </w:t>
      </w:r>
      <w:r w:rsidR="00252BB1">
        <w:rPr>
          <w:lang w:eastAsia="zh-CN"/>
        </w:rPr>
        <w:t>längeren und applikationsspezifischeren</w:t>
      </w:r>
      <w:r>
        <w:rPr>
          <w:lang w:eastAsia="zh-CN"/>
        </w:rPr>
        <w:t xml:space="preserve"> Lebensdauern für Komponenten und Systeme“, erläutert Prof. Dr. Leo Lorenz, General Conference </w:t>
      </w:r>
      <w:proofErr w:type="spellStart"/>
      <w:r>
        <w:rPr>
          <w:lang w:eastAsia="zh-CN"/>
        </w:rPr>
        <w:t>Director</w:t>
      </w:r>
      <w:proofErr w:type="spellEnd"/>
      <w:r>
        <w:rPr>
          <w:lang w:eastAsia="zh-CN"/>
        </w:rPr>
        <w:t xml:space="preserve"> ECPE. </w:t>
      </w:r>
      <w:r w:rsidR="00FB621B">
        <w:rPr>
          <w:lang w:eastAsia="zh-CN"/>
        </w:rPr>
        <w:t>„</w:t>
      </w:r>
      <w:r w:rsidR="00252BB1">
        <w:rPr>
          <w:lang w:eastAsia="zh-CN"/>
        </w:rPr>
        <w:t xml:space="preserve">Das Themenspektrum </w:t>
      </w:r>
      <w:r w:rsidR="00C42BB4">
        <w:rPr>
          <w:lang w:eastAsia="zh-CN"/>
        </w:rPr>
        <w:t xml:space="preserve">der Konferenz </w:t>
      </w:r>
      <w:r w:rsidR="00252BB1">
        <w:rPr>
          <w:lang w:eastAsia="zh-CN"/>
        </w:rPr>
        <w:t>reicht bis hin zu AI-</w:t>
      </w:r>
      <w:r>
        <w:rPr>
          <w:lang w:eastAsia="zh-CN"/>
        </w:rPr>
        <w:t>basierten</w:t>
      </w:r>
      <w:r w:rsidR="00252BB1">
        <w:rPr>
          <w:lang w:eastAsia="zh-CN"/>
        </w:rPr>
        <w:t>, intelligenten, l</w:t>
      </w:r>
      <w:r>
        <w:rPr>
          <w:lang w:eastAsia="zh-CN"/>
        </w:rPr>
        <w:t>eistungselektronischen Energiewandlern für eine erfolgreiche Transformation zur E-Mobilität und e</w:t>
      </w:r>
      <w:r w:rsidR="00C42BB4">
        <w:rPr>
          <w:lang w:eastAsia="zh-CN"/>
        </w:rPr>
        <w:t>rneuerbaren Energietechnologien“.</w:t>
      </w:r>
    </w:p>
    <w:p w14:paraId="216CE234" w14:textId="77777777" w:rsidR="008A1C9C" w:rsidRDefault="008A1C9C" w:rsidP="00D362FB">
      <w:pPr>
        <w:spacing w:line="280" w:lineRule="atLeast"/>
        <w:rPr>
          <w:rFonts w:cs="Arial"/>
          <w:szCs w:val="22"/>
        </w:rPr>
      </w:pPr>
    </w:p>
    <w:p w14:paraId="44B9185E" w14:textId="1DB0CD1E" w:rsidR="00D362FB" w:rsidRDefault="006D3B13" w:rsidP="00D362FB">
      <w:pPr>
        <w:spacing w:line="280" w:lineRule="atLeast"/>
        <w:rPr>
          <w:rFonts w:cs="Arial"/>
          <w:szCs w:val="22"/>
        </w:rPr>
      </w:pPr>
      <w:r>
        <w:rPr>
          <w:rFonts w:cs="Arial"/>
          <w:szCs w:val="22"/>
        </w:rPr>
        <w:t xml:space="preserve">Neben den mündlichen Vorträgen in fünf Konferenzräumen </w:t>
      </w:r>
      <w:r w:rsidR="00FB621B">
        <w:rPr>
          <w:rFonts w:cs="Arial"/>
          <w:szCs w:val="22"/>
        </w:rPr>
        <w:t xml:space="preserve">versprechen auch </w:t>
      </w:r>
      <w:r>
        <w:rPr>
          <w:rFonts w:cs="Arial"/>
          <w:szCs w:val="22"/>
        </w:rPr>
        <w:t xml:space="preserve">die </w:t>
      </w:r>
      <w:proofErr w:type="spellStart"/>
      <w:r>
        <w:rPr>
          <w:rFonts w:cs="Arial"/>
          <w:szCs w:val="22"/>
        </w:rPr>
        <w:t>Postersessions</w:t>
      </w:r>
      <w:proofErr w:type="spellEnd"/>
      <w:r>
        <w:rPr>
          <w:rFonts w:cs="Arial"/>
          <w:szCs w:val="22"/>
        </w:rPr>
        <w:t xml:space="preserve"> </w:t>
      </w:r>
      <w:r w:rsidR="00FB621B">
        <w:rPr>
          <w:rFonts w:cs="Arial"/>
          <w:szCs w:val="22"/>
        </w:rPr>
        <w:t xml:space="preserve">im Eingangsbereich NCC Mitte </w:t>
      </w:r>
      <w:r>
        <w:rPr>
          <w:rFonts w:cs="Arial"/>
          <w:szCs w:val="22"/>
        </w:rPr>
        <w:t xml:space="preserve">eine Plattform für exklusiven 1:1 Austausch zwischen Vortragenden und Interessenten. Erstmals werden auch am letzten Tag der </w:t>
      </w:r>
      <w:r w:rsidR="000A2195">
        <w:rPr>
          <w:rFonts w:cs="Arial"/>
          <w:szCs w:val="22"/>
        </w:rPr>
        <w:t>Konferenz</w:t>
      </w:r>
      <w:r>
        <w:rPr>
          <w:rFonts w:cs="Arial"/>
          <w:szCs w:val="22"/>
        </w:rPr>
        <w:t xml:space="preserve"> </w:t>
      </w:r>
      <w:proofErr w:type="spellStart"/>
      <w:r>
        <w:rPr>
          <w:rFonts w:cs="Arial"/>
          <w:szCs w:val="22"/>
        </w:rPr>
        <w:t>Posterpräsentationen</w:t>
      </w:r>
      <w:proofErr w:type="spellEnd"/>
      <w:r>
        <w:rPr>
          <w:rFonts w:cs="Arial"/>
          <w:szCs w:val="22"/>
        </w:rPr>
        <w:t xml:space="preserve"> stattfinden.</w:t>
      </w:r>
    </w:p>
    <w:p w14:paraId="72164EAF" w14:textId="77777777" w:rsidR="00E52CF9" w:rsidRDefault="00E52CF9" w:rsidP="00D362FB">
      <w:pPr>
        <w:spacing w:line="280" w:lineRule="atLeast"/>
        <w:rPr>
          <w:rFonts w:cs="Arial"/>
          <w:szCs w:val="22"/>
        </w:rPr>
      </w:pPr>
    </w:p>
    <w:p w14:paraId="524FF53E" w14:textId="42907D1E" w:rsidR="00792D37" w:rsidRPr="00792D37" w:rsidRDefault="00792D37" w:rsidP="00D362FB">
      <w:pPr>
        <w:spacing w:line="280" w:lineRule="atLeast"/>
        <w:rPr>
          <w:rFonts w:cs="Arial"/>
          <w:b/>
          <w:szCs w:val="22"/>
        </w:rPr>
      </w:pPr>
      <w:r w:rsidRPr="00792D37">
        <w:rPr>
          <w:rFonts w:cs="Arial"/>
          <w:b/>
          <w:szCs w:val="22"/>
        </w:rPr>
        <w:t>Direkter Austausch mit Experten der Branche</w:t>
      </w:r>
    </w:p>
    <w:p w14:paraId="60802F67" w14:textId="77777777" w:rsidR="00792D37" w:rsidRDefault="00792D37" w:rsidP="00D362FB">
      <w:pPr>
        <w:spacing w:line="280" w:lineRule="atLeast"/>
        <w:rPr>
          <w:rFonts w:cs="Arial"/>
          <w:szCs w:val="22"/>
        </w:rPr>
      </w:pPr>
    </w:p>
    <w:p w14:paraId="68B2E026" w14:textId="5AD3E820" w:rsidR="00E52CF9" w:rsidRDefault="008A1C9C" w:rsidP="00D362FB">
      <w:pPr>
        <w:spacing w:line="280" w:lineRule="atLeast"/>
        <w:rPr>
          <w:rFonts w:cs="Arial"/>
          <w:szCs w:val="22"/>
        </w:rPr>
      </w:pPr>
      <w:r>
        <w:rPr>
          <w:rFonts w:cs="Arial"/>
          <w:szCs w:val="22"/>
        </w:rPr>
        <w:t xml:space="preserve">Die anwenderorientierten Seminare und Tutorials an den beiden Vortagen der Konferenz runden </w:t>
      </w:r>
      <w:r w:rsidR="00FB621B">
        <w:rPr>
          <w:rFonts w:cs="Arial"/>
          <w:szCs w:val="22"/>
        </w:rPr>
        <w:t>das Programm der</w:t>
      </w:r>
      <w:r>
        <w:rPr>
          <w:rFonts w:cs="Arial"/>
          <w:szCs w:val="22"/>
        </w:rPr>
        <w:t xml:space="preserve"> PCIM Europe ab.</w:t>
      </w:r>
      <w:r w:rsidR="00792D37">
        <w:rPr>
          <w:rFonts w:cs="Arial"/>
          <w:szCs w:val="22"/>
        </w:rPr>
        <w:t xml:space="preserve"> </w:t>
      </w:r>
      <w:r w:rsidR="00E3165C">
        <w:rPr>
          <w:rFonts w:cs="Arial"/>
          <w:szCs w:val="22"/>
        </w:rPr>
        <w:t xml:space="preserve">In </w:t>
      </w:r>
      <w:r w:rsidR="00FB621B">
        <w:rPr>
          <w:rFonts w:cs="Arial"/>
          <w:szCs w:val="22"/>
        </w:rPr>
        <w:t xml:space="preserve">kleinen </w:t>
      </w:r>
      <w:r w:rsidR="00E3165C">
        <w:rPr>
          <w:rFonts w:cs="Arial"/>
          <w:szCs w:val="22"/>
        </w:rPr>
        <w:t>Gruppen können Teilnehmende in den direkten Austausch mit renommierten Experten treten und erhalten praxisorientierte</w:t>
      </w:r>
      <w:r w:rsidR="00314B99">
        <w:rPr>
          <w:rFonts w:cs="Arial"/>
          <w:szCs w:val="22"/>
        </w:rPr>
        <w:t xml:space="preserve">s </w:t>
      </w:r>
      <w:proofErr w:type="spellStart"/>
      <w:r w:rsidR="00314B99">
        <w:rPr>
          <w:rFonts w:cs="Arial"/>
          <w:szCs w:val="22"/>
        </w:rPr>
        <w:t>Know-How</w:t>
      </w:r>
      <w:proofErr w:type="spellEnd"/>
      <w:r w:rsidR="00A73693">
        <w:rPr>
          <w:rFonts w:cs="Arial"/>
          <w:szCs w:val="22"/>
        </w:rPr>
        <w:t xml:space="preserve"> </w:t>
      </w:r>
      <w:r w:rsidR="00E3165C">
        <w:rPr>
          <w:rFonts w:cs="Arial"/>
          <w:szCs w:val="22"/>
        </w:rPr>
        <w:t>aus erster Hand.</w:t>
      </w:r>
      <w:r w:rsidR="00314B99">
        <w:rPr>
          <w:rFonts w:cs="Arial"/>
          <w:szCs w:val="22"/>
        </w:rPr>
        <w:t xml:space="preserve"> </w:t>
      </w:r>
      <w:r w:rsidR="00314B99" w:rsidRPr="00105ED7">
        <w:rPr>
          <w:rFonts w:cs="Arial"/>
          <w:szCs w:val="22"/>
        </w:rPr>
        <w:t>Spezialthemen wie</w:t>
      </w:r>
      <w:r w:rsidR="004B4872">
        <w:rPr>
          <w:rFonts w:cs="Arial"/>
          <w:szCs w:val="22"/>
        </w:rPr>
        <w:t xml:space="preserve"> </w:t>
      </w:r>
      <w:r w:rsidR="00105ED7" w:rsidRPr="00105ED7">
        <w:rPr>
          <w:rFonts w:cs="Arial"/>
          <w:szCs w:val="22"/>
        </w:rPr>
        <w:t>“</w:t>
      </w:r>
      <w:r w:rsidR="00105ED7">
        <w:rPr>
          <w:rFonts w:cs="Arial"/>
          <w:bCs/>
          <w:szCs w:val="22"/>
        </w:rPr>
        <w:t xml:space="preserve">Power Electronics in </w:t>
      </w:r>
      <w:proofErr w:type="spellStart"/>
      <w:r w:rsidR="00105ED7">
        <w:rPr>
          <w:rFonts w:cs="Arial"/>
          <w:bCs/>
          <w:szCs w:val="22"/>
        </w:rPr>
        <w:t>Electric</w:t>
      </w:r>
      <w:proofErr w:type="spellEnd"/>
      <w:r w:rsidR="00105ED7">
        <w:rPr>
          <w:rFonts w:cs="Arial"/>
          <w:bCs/>
          <w:szCs w:val="22"/>
        </w:rPr>
        <w:t xml:space="preserve"> </w:t>
      </w:r>
      <w:proofErr w:type="spellStart"/>
      <w:r w:rsidR="00105ED7">
        <w:rPr>
          <w:rFonts w:cs="Arial"/>
          <w:bCs/>
          <w:szCs w:val="22"/>
        </w:rPr>
        <w:t>V</w:t>
      </w:r>
      <w:r w:rsidR="00105ED7" w:rsidRPr="00105ED7">
        <w:rPr>
          <w:rFonts w:cs="Arial"/>
          <w:bCs/>
          <w:szCs w:val="22"/>
        </w:rPr>
        <w:t>ehicles</w:t>
      </w:r>
      <w:proofErr w:type="spellEnd"/>
      <w:r w:rsidR="00105ED7">
        <w:rPr>
          <w:rFonts w:cs="Arial"/>
          <w:bCs/>
          <w:szCs w:val="22"/>
        </w:rPr>
        <w:t>“</w:t>
      </w:r>
      <w:r w:rsidR="00105ED7" w:rsidRPr="00105ED7">
        <w:rPr>
          <w:rFonts w:cs="Arial"/>
          <w:bCs/>
          <w:szCs w:val="22"/>
        </w:rPr>
        <w:t xml:space="preserve">, </w:t>
      </w:r>
      <w:r w:rsidR="00105ED7">
        <w:rPr>
          <w:rFonts w:cs="Arial"/>
          <w:bCs/>
          <w:szCs w:val="22"/>
        </w:rPr>
        <w:t>„</w:t>
      </w:r>
      <w:r w:rsidR="00105ED7" w:rsidRPr="00105ED7">
        <w:rPr>
          <w:rFonts w:cs="Arial"/>
          <w:bCs/>
          <w:szCs w:val="22"/>
        </w:rPr>
        <w:t>Drives</w:t>
      </w:r>
      <w:r w:rsidR="00105ED7">
        <w:rPr>
          <w:rFonts w:cs="Arial"/>
          <w:bCs/>
          <w:szCs w:val="22"/>
        </w:rPr>
        <w:t>“</w:t>
      </w:r>
      <w:r w:rsidR="00105ED7" w:rsidRPr="00105ED7">
        <w:rPr>
          <w:rFonts w:cs="Arial"/>
          <w:szCs w:val="22"/>
        </w:rPr>
        <w:t>, </w:t>
      </w:r>
      <w:r w:rsidR="00105ED7">
        <w:rPr>
          <w:rFonts w:cs="Arial"/>
          <w:szCs w:val="22"/>
        </w:rPr>
        <w:t>„</w:t>
      </w:r>
      <w:r w:rsidR="00105ED7" w:rsidRPr="00105ED7">
        <w:rPr>
          <w:rFonts w:cs="Arial"/>
          <w:bCs/>
          <w:szCs w:val="22"/>
        </w:rPr>
        <w:t>WBG Devices</w:t>
      </w:r>
      <w:r w:rsidR="00105ED7">
        <w:rPr>
          <w:rFonts w:cs="Arial"/>
          <w:bCs/>
          <w:szCs w:val="22"/>
        </w:rPr>
        <w:t>“</w:t>
      </w:r>
      <w:r w:rsidR="00105ED7" w:rsidRPr="00105ED7">
        <w:rPr>
          <w:rFonts w:cs="Arial"/>
          <w:szCs w:val="22"/>
        </w:rPr>
        <w:t xml:space="preserve"> und </w:t>
      </w:r>
      <w:r w:rsidR="00105ED7">
        <w:rPr>
          <w:rFonts w:cs="Arial"/>
          <w:szCs w:val="22"/>
        </w:rPr>
        <w:t>„</w:t>
      </w:r>
      <w:proofErr w:type="spellStart"/>
      <w:r w:rsidR="00105ED7" w:rsidRPr="00105ED7">
        <w:rPr>
          <w:rFonts w:cs="Arial"/>
          <w:bCs/>
          <w:szCs w:val="22"/>
        </w:rPr>
        <w:t>Reliability</w:t>
      </w:r>
      <w:proofErr w:type="spellEnd"/>
      <w:r w:rsidR="00105ED7">
        <w:rPr>
          <w:rFonts w:cs="Arial"/>
          <w:bCs/>
          <w:szCs w:val="22"/>
        </w:rPr>
        <w:t>“</w:t>
      </w:r>
      <w:r w:rsidR="00105ED7" w:rsidRPr="00105ED7">
        <w:rPr>
          <w:rFonts w:cs="Arial"/>
          <w:szCs w:val="22"/>
        </w:rPr>
        <w:t xml:space="preserve"> werden </w:t>
      </w:r>
      <w:r w:rsidR="00105ED7">
        <w:rPr>
          <w:rFonts w:cs="Arial"/>
          <w:szCs w:val="22"/>
        </w:rPr>
        <w:t xml:space="preserve">in </w:t>
      </w:r>
      <w:r w:rsidR="00390EE6">
        <w:rPr>
          <w:rFonts w:cs="Arial"/>
          <w:szCs w:val="22"/>
        </w:rPr>
        <w:t xml:space="preserve">12 </w:t>
      </w:r>
      <w:r w:rsidR="00105ED7">
        <w:rPr>
          <w:rFonts w:cs="Arial"/>
          <w:szCs w:val="22"/>
        </w:rPr>
        <w:t>halbtätigen Seminaren und</w:t>
      </w:r>
      <w:r w:rsidR="00390EE6">
        <w:rPr>
          <w:rFonts w:cs="Arial"/>
          <w:szCs w:val="22"/>
        </w:rPr>
        <w:t xml:space="preserve"> 6</w:t>
      </w:r>
      <w:r w:rsidR="00105ED7">
        <w:rPr>
          <w:rFonts w:cs="Arial"/>
          <w:szCs w:val="22"/>
        </w:rPr>
        <w:t xml:space="preserve"> ganztägigen Tutorials </w:t>
      </w:r>
      <w:r w:rsidR="00BD3B53">
        <w:rPr>
          <w:rFonts w:cs="Arial"/>
          <w:szCs w:val="22"/>
        </w:rPr>
        <w:t>präsentiert</w:t>
      </w:r>
      <w:r w:rsidR="00105ED7" w:rsidRPr="00105ED7">
        <w:rPr>
          <w:rFonts w:cs="Arial"/>
          <w:szCs w:val="22"/>
        </w:rPr>
        <w:t xml:space="preserve">. </w:t>
      </w:r>
    </w:p>
    <w:p w14:paraId="7BBFACB9" w14:textId="77777777" w:rsidR="00105ED7" w:rsidRDefault="00105ED7" w:rsidP="00D362FB">
      <w:pPr>
        <w:spacing w:line="280" w:lineRule="atLeast"/>
        <w:rPr>
          <w:rFonts w:cs="Arial"/>
          <w:szCs w:val="22"/>
        </w:rPr>
      </w:pPr>
    </w:p>
    <w:p w14:paraId="0352254E" w14:textId="01900911" w:rsidR="00105ED7" w:rsidRPr="004B4872" w:rsidRDefault="004B4872" w:rsidP="00D362FB">
      <w:pPr>
        <w:spacing w:line="280" w:lineRule="atLeast"/>
        <w:rPr>
          <w:rFonts w:cs="Arial"/>
          <w:b/>
          <w:szCs w:val="22"/>
        </w:rPr>
      </w:pPr>
      <w:r w:rsidRPr="004B4872">
        <w:rPr>
          <w:rFonts w:cs="Arial"/>
          <w:b/>
          <w:szCs w:val="22"/>
        </w:rPr>
        <w:t xml:space="preserve">Early Bird Rate bis zum </w:t>
      </w:r>
      <w:r w:rsidR="00394FE5">
        <w:rPr>
          <w:rFonts w:cs="Arial"/>
          <w:b/>
          <w:szCs w:val="22"/>
        </w:rPr>
        <w:t>07</w:t>
      </w:r>
      <w:r w:rsidRPr="004B4872">
        <w:rPr>
          <w:rFonts w:cs="Arial"/>
          <w:b/>
          <w:szCs w:val="22"/>
        </w:rPr>
        <w:t>.03.2023 verfügbar</w:t>
      </w:r>
    </w:p>
    <w:p w14:paraId="5B2BBAC1" w14:textId="77777777" w:rsidR="004B4872" w:rsidRDefault="004B4872" w:rsidP="00D362FB">
      <w:pPr>
        <w:spacing w:line="280" w:lineRule="atLeast"/>
        <w:rPr>
          <w:rFonts w:cs="Arial"/>
          <w:szCs w:val="22"/>
        </w:rPr>
      </w:pPr>
    </w:p>
    <w:p w14:paraId="5EB395FB" w14:textId="5A9E0E12" w:rsidR="00394FE5" w:rsidRDefault="00394FE5" w:rsidP="00D362FB">
      <w:pPr>
        <w:spacing w:line="280" w:lineRule="atLeast"/>
        <w:rPr>
          <w:rFonts w:cs="Arial"/>
          <w:szCs w:val="22"/>
        </w:rPr>
      </w:pPr>
      <w:r>
        <w:rPr>
          <w:rFonts w:cs="Arial"/>
          <w:szCs w:val="22"/>
        </w:rPr>
        <w:t xml:space="preserve">Mit der Early Bird Rate sparen Teilnehmende bis zu 100 Euro bei der Anmeldung zur Konferenz unter </w:t>
      </w:r>
      <w:hyperlink r:id="rId8" w:history="1">
        <w:r w:rsidR="00B16620" w:rsidRPr="00BA7904">
          <w:rPr>
            <w:rStyle w:val="Hyperlink"/>
            <w:rFonts w:cs="Arial"/>
            <w:color w:val="auto"/>
            <w:szCs w:val="22"/>
            <w:u w:val="none"/>
          </w:rPr>
          <w:t>pcim.mesago.com/</w:t>
        </w:r>
        <w:proofErr w:type="spellStart"/>
        <w:r w:rsidR="00B16620" w:rsidRPr="00BA7904">
          <w:rPr>
            <w:rStyle w:val="Hyperlink"/>
            <w:rFonts w:cs="Arial"/>
            <w:color w:val="auto"/>
            <w:szCs w:val="22"/>
            <w:u w:val="none"/>
          </w:rPr>
          <w:t>anmeldung</w:t>
        </w:r>
        <w:proofErr w:type="spellEnd"/>
      </w:hyperlink>
      <w:r w:rsidR="005E4517">
        <w:rPr>
          <w:rFonts w:cs="Arial"/>
          <w:szCs w:val="22"/>
        </w:rPr>
        <w:t>.</w:t>
      </w:r>
      <w:r>
        <w:rPr>
          <w:rFonts w:cs="Arial"/>
          <w:szCs w:val="22"/>
        </w:rPr>
        <w:t xml:space="preserve"> </w:t>
      </w:r>
    </w:p>
    <w:p w14:paraId="108FA717" w14:textId="77777777" w:rsidR="00394FE5" w:rsidRDefault="00394FE5" w:rsidP="00D362FB">
      <w:pPr>
        <w:spacing w:line="280" w:lineRule="atLeast"/>
        <w:rPr>
          <w:rFonts w:cs="Arial"/>
          <w:szCs w:val="22"/>
        </w:rPr>
      </w:pPr>
    </w:p>
    <w:p w14:paraId="5322DC34" w14:textId="434DD4F6" w:rsidR="004B4872" w:rsidRDefault="00394FE5" w:rsidP="00D362FB">
      <w:pPr>
        <w:spacing w:line="280" w:lineRule="atLeast"/>
        <w:rPr>
          <w:rFonts w:cs="Arial"/>
          <w:szCs w:val="22"/>
        </w:rPr>
      </w:pPr>
      <w:r>
        <w:rPr>
          <w:rFonts w:cs="Arial"/>
          <w:szCs w:val="22"/>
        </w:rPr>
        <w:t>Weitere Informationen zum</w:t>
      </w:r>
      <w:r w:rsidR="004B4872">
        <w:rPr>
          <w:rFonts w:cs="Arial"/>
          <w:szCs w:val="22"/>
        </w:rPr>
        <w:t xml:space="preserve"> </w:t>
      </w:r>
      <w:r w:rsidR="00BD3B53">
        <w:rPr>
          <w:rFonts w:cs="Arial"/>
          <w:szCs w:val="22"/>
        </w:rPr>
        <w:t>Konferenz- un</w:t>
      </w:r>
      <w:r w:rsidR="00BD3B53" w:rsidRPr="00156229">
        <w:rPr>
          <w:rFonts w:cs="Arial"/>
          <w:szCs w:val="22"/>
        </w:rPr>
        <w:t>d</w:t>
      </w:r>
      <w:r w:rsidR="00156229" w:rsidRPr="00156229">
        <w:rPr>
          <w:rFonts w:cs="Arial"/>
          <w:szCs w:val="22"/>
        </w:rPr>
        <w:t xml:space="preserve"> </w:t>
      </w:r>
      <w:r>
        <w:rPr>
          <w:rFonts w:cs="Arial"/>
          <w:szCs w:val="22"/>
        </w:rPr>
        <w:t xml:space="preserve">Rahmenprogramm </w:t>
      </w:r>
      <w:r w:rsidR="00BD3B53">
        <w:rPr>
          <w:rFonts w:cs="Arial"/>
          <w:szCs w:val="22"/>
        </w:rPr>
        <w:t xml:space="preserve">sowie </w:t>
      </w:r>
      <w:r>
        <w:rPr>
          <w:rFonts w:cs="Arial"/>
          <w:szCs w:val="22"/>
        </w:rPr>
        <w:t xml:space="preserve">zur parallel stattfindenden Fachmesse sind unter </w:t>
      </w:r>
      <w:hyperlink r:id="rId9" w:history="1">
        <w:r w:rsidRPr="00BA7904">
          <w:rPr>
            <w:rStyle w:val="Hyperlink"/>
            <w:rFonts w:cs="Arial"/>
            <w:color w:val="auto"/>
            <w:szCs w:val="22"/>
            <w:u w:val="none"/>
          </w:rPr>
          <w:t>pcim.de</w:t>
        </w:r>
      </w:hyperlink>
      <w:r>
        <w:rPr>
          <w:rFonts w:cs="Arial"/>
          <w:szCs w:val="22"/>
        </w:rPr>
        <w:t xml:space="preserve"> zu finden. </w:t>
      </w:r>
    </w:p>
    <w:p w14:paraId="24013DFB" w14:textId="77777777" w:rsidR="00394FE5" w:rsidRDefault="00394FE5" w:rsidP="00D362FB">
      <w:pPr>
        <w:spacing w:line="280" w:lineRule="atLeast"/>
        <w:rPr>
          <w:rFonts w:cs="Arial"/>
          <w:szCs w:val="22"/>
        </w:rPr>
      </w:pPr>
    </w:p>
    <w:p w14:paraId="54EBF2A2" w14:textId="77777777" w:rsidR="005E4517" w:rsidRPr="00105ED7" w:rsidRDefault="005E4517" w:rsidP="00D362FB">
      <w:pPr>
        <w:spacing w:line="280" w:lineRule="atLeast"/>
        <w:rPr>
          <w:rFonts w:cs="Arial"/>
          <w:szCs w:val="22"/>
        </w:rPr>
      </w:pPr>
      <w:bookmarkStart w:id="5" w:name="_GoBack"/>
      <w:bookmarkEnd w:id="5"/>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71037DD8" w14:textId="77777777" w:rsidR="00733C0D" w:rsidRDefault="00733C0D" w:rsidP="00733C0D">
      <w:pPr>
        <w:spacing w:after="165"/>
        <w:contextualSpacing/>
        <w:rPr>
          <w:rFonts w:cs="Arial"/>
          <w:b/>
          <w:bCs/>
          <w:color w:val="000000"/>
          <w:sz w:val="17"/>
          <w:szCs w:val="17"/>
        </w:rPr>
      </w:pPr>
      <w:r>
        <w:rPr>
          <w:b/>
          <w:bCs/>
          <w:color w:val="000000"/>
          <w:sz w:val="17"/>
          <w:szCs w:val="17"/>
        </w:rPr>
        <w:t xml:space="preserve">Hintergrundinformation nachhaltige Messe Frankfurt </w:t>
      </w:r>
    </w:p>
    <w:p w14:paraId="2DFFBBFC" w14:textId="77777777" w:rsidR="00733C0D" w:rsidRDefault="00733C0D" w:rsidP="00733C0D">
      <w:pPr>
        <w:rPr>
          <w:rStyle w:val="Hyperlink"/>
          <w:rFonts w:ascii="Calibri" w:hAnsi="Calibri" w:cs="Calibri"/>
          <w:lang w:eastAsia="en-US"/>
        </w:rPr>
      </w:pPr>
      <w:r>
        <w:rPr>
          <w:color w:val="000000"/>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Konzernumsatz betrug im Geschäftsjahr 2022 rund 450* Millionen Euro. Die Geschäftsinteressen unserer Kund*innen unterstützen wir effizient im Rahmen unserer Geschäftsfelder „</w:t>
      </w:r>
      <w:proofErr w:type="spellStart"/>
      <w:r>
        <w:rPr>
          <w:color w:val="000000"/>
          <w:sz w:val="17"/>
          <w:szCs w:val="17"/>
        </w:rPr>
        <w:t>Fairs</w:t>
      </w:r>
      <w:proofErr w:type="spellEnd"/>
      <w:r>
        <w:rPr>
          <w:color w:val="000000"/>
          <w:sz w:val="17"/>
          <w:szCs w:val="17"/>
        </w:rPr>
        <w:t xml:space="preserve"> &amp; Events“, „Locations“ und „Services“. Eine entscheidende Stärke der Messe Frankfurt ist ihr leistungsstarkes globales Vertriebsnetz, das engmaschig rund 180 Länder in allen Weltregionen abdeckt. Unser umfassendes Dienstleistungsangebot – </w:t>
      </w:r>
      <w:proofErr w:type="spellStart"/>
      <w:r>
        <w:rPr>
          <w:color w:val="000000"/>
          <w:sz w:val="17"/>
          <w:szCs w:val="17"/>
        </w:rPr>
        <w:t>onsite</w:t>
      </w:r>
      <w:proofErr w:type="spellEnd"/>
      <w:r>
        <w:rPr>
          <w:color w:val="000000"/>
          <w:sz w:val="17"/>
          <w:szCs w:val="17"/>
        </w:rPr>
        <w:t xml:space="preserv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46DB7768" w14:textId="77777777" w:rsidR="00733C0D" w:rsidRDefault="00733C0D" w:rsidP="00733C0D">
      <w:pPr>
        <w:rPr>
          <w:color w:val="000000"/>
        </w:rPr>
      </w:pPr>
      <w:r>
        <w:rPr>
          <w:color w:val="000000"/>
          <w:sz w:val="17"/>
          <w:szCs w:val="17"/>
        </w:rPr>
        <w:t>Weitere Informationen</w:t>
      </w:r>
      <w:r>
        <w:rPr>
          <w:sz w:val="17"/>
          <w:szCs w:val="17"/>
        </w:rPr>
        <w:t xml:space="preserve">: </w:t>
      </w:r>
      <w:hyperlink r:id="rId11" w:history="1">
        <w:r>
          <w:rPr>
            <w:rStyle w:val="Hyperlink"/>
            <w:sz w:val="17"/>
            <w:szCs w:val="17"/>
          </w:rPr>
          <w:t>www.messefrankfurt.com/sustainability</w:t>
        </w:r>
      </w:hyperlink>
    </w:p>
    <w:p w14:paraId="6C80A7D8" w14:textId="77777777" w:rsidR="00733C0D" w:rsidRDefault="00733C0D" w:rsidP="00733C0D">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1EB40C39" w14:textId="77777777" w:rsidR="00733C0D" w:rsidRDefault="00733C0D" w:rsidP="00733C0D">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2" w:history="1">
        <w:proofErr w:type="gramStart"/>
        <w:r>
          <w:rPr>
            <w:rStyle w:val="Hyperlink"/>
            <w:sz w:val="17"/>
            <w:szCs w:val="17"/>
          </w:rPr>
          <w:t>messefrankfurt</w:t>
        </w:r>
        <w:proofErr w:type="gramEnd"/>
      </w:hyperlink>
      <w:r>
        <w:rPr>
          <w:rStyle w:val="Hyperlink"/>
          <w:sz w:val="17"/>
          <w:szCs w:val="17"/>
        </w:rPr>
        <w:t>.com</w:t>
      </w:r>
      <w:r>
        <w:rPr>
          <w:color w:val="000000"/>
          <w:sz w:val="17"/>
          <w:szCs w:val="17"/>
        </w:rPr>
        <w:t xml:space="preserve"> </w:t>
      </w:r>
    </w:p>
    <w:p w14:paraId="7C4598D5" w14:textId="77777777" w:rsidR="00733C0D" w:rsidRDefault="00733C0D" w:rsidP="00733C0D">
      <w:pPr>
        <w:rPr>
          <w:rStyle w:val="Hyperlink"/>
          <w:color w:val="000000"/>
        </w:rPr>
      </w:pPr>
      <w:r>
        <w:rPr>
          <w:rStyle w:val="Hyperlink"/>
          <w:color w:val="000000"/>
          <w:sz w:val="17"/>
          <w:szCs w:val="17"/>
        </w:rPr>
        <w:t>* vorläufige Kennzahlen 2022</w:t>
      </w:r>
    </w:p>
    <w:p w14:paraId="7EF15C53" w14:textId="77777777" w:rsidR="00A3026A" w:rsidRDefault="00A3026A" w:rsidP="00D362FB">
      <w:pPr>
        <w:spacing w:line="280" w:lineRule="atLeast"/>
        <w:rPr>
          <w:rFonts w:cs="Arial"/>
          <w:sz w:val="17"/>
          <w:szCs w:val="17"/>
        </w:rPr>
      </w:pPr>
    </w:p>
    <w:sectPr w:rsidR="00A3026A">
      <w:headerReference w:type="default" r:id="rId13"/>
      <w:footerReference w:type="default" r:id="rId14"/>
      <w:headerReference w:type="first" r:id="rId15"/>
      <w:footerReference w:type="first" r:id="rId16"/>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mbria"/>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56229">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56229">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2404E"/>
    <w:rsid w:val="00024B6A"/>
    <w:rsid w:val="000304CD"/>
    <w:rsid w:val="00035D68"/>
    <w:rsid w:val="00056A0C"/>
    <w:rsid w:val="00092A00"/>
    <w:rsid w:val="0009635E"/>
    <w:rsid w:val="000A2195"/>
    <w:rsid w:val="000C7BAB"/>
    <w:rsid w:val="000F5C57"/>
    <w:rsid w:val="00105ED7"/>
    <w:rsid w:val="00146362"/>
    <w:rsid w:val="00156229"/>
    <w:rsid w:val="00173C77"/>
    <w:rsid w:val="00182CDD"/>
    <w:rsid w:val="001842BA"/>
    <w:rsid w:val="001935B5"/>
    <w:rsid w:val="001C1C0F"/>
    <w:rsid w:val="001C4C81"/>
    <w:rsid w:val="001D2821"/>
    <w:rsid w:val="001E4B80"/>
    <w:rsid w:val="00202DE3"/>
    <w:rsid w:val="00222B9C"/>
    <w:rsid w:val="00242D39"/>
    <w:rsid w:val="00252498"/>
    <w:rsid w:val="00252BB1"/>
    <w:rsid w:val="0026396D"/>
    <w:rsid w:val="0029796D"/>
    <w:rsid w:val="002C4CD1"/>
    <w:rsid w:val="002E3A34"/>
    <w:rsid w:val="00314B99"/>
    <w:rsid w:val="00322B9D"/>
    <w:rsid w:val="003443ED"/>
    <w:rsid w:val="0034589B"/>
    <w:rsid w:val="003461ED"/>
    <w:rsid w:val="00390EE6"/>
    <w:rsid w:val="00391301"/>
    <w:rsid w:val="00394FE5"/>
    <w:rsid w:val="003A1ADA"/>
    <w:rsid w:val="003A3239"/>
    <w:rsid w:val="003A55DC"/>
    <w:rsid w:val="003C3677"/>
    <w:rsid w:val="004029DE"/>
    <w:rsid w:val="004202FE"/>
    <w:rsid w:val="00426F13"/>
    <w:rsid w:val="00445701"/>
    <w:rsid w:val="004A5327"/>
    <w:rsid w:val="004A721B"/>
    <w:rsid w:val="004B4872"/>
    <w:rsid w:val="004B5E7D"/>
    <w:rsid w:val="004F3F22"/>
    <w:rsid w:val="004F78CD"/>
    <w:rsid w:val="00515E66"/>
    <w:rsid w:val="00543223"/>
    <w:rsid w:val="0059066A"/>
    <w:rsid w:val="00593586"/>
    <w:rsid w:val="005957A0"/>
    <w:rsid w:val="005A7162"/>
    <w:rsid w:val="005E4517"/>
    <w:rsid w:val="005E70A2"/>
    <w:rsid w:val="005F071D"/>
    <w:rsid w:val="00613835"/>
    <w:rsid w:val="00633796"/>
    <w:rsid w:val="006470E5"/>
    <w:rsid w:val="00653F93"/>
    <w:rsid w:val="006D3B13"/>
    <w:rsid w:val="006F24A0"/>
    <w:rsid w:val="00733C0D"/>
    <w:rsid w:val="007661D1"/>
    <w:rsid w:val="0076695A"/>
    <w:rsid w:val="00782156"/>
    <w:rsid w:val="00792D37"/>
    <w:rsid w:val="00795E67"/>
    <w:rsid w:val="007A57B9"/>
    <w:rsid w:val="007C396E"/>
    <w:rsid w:val="007D0317"/>
    <w:rsid w:val="007E09FD"/>
    <w:rsid w:val="007E3D2B"/>
    <w:rsid w:val="008010AD"/>
    <w:rsid w:val="00802C38"/>
    <w:rsid w:val="008047C7"/>
    <w:rsid w:val="00822C48"/>
    <w:rsid w:val="00836288"/>
    <w:rsid w:val="00860795"/>
    <w:rsid w:val="00880733"/>
    <w:rsid w:val="0089270D"/>
    <w:rsid w:val="008A1C9C"/>
    <w:rsid w:val="008A1EEB"/>
    <w:rsid w:val="008B5D91"/>
    <w:rsid w:val="008B62F7"/>
    <w:rsid w:val="008C03D1"/>
    <w:rsid w:val="008D1F2A"/>
    <w:rsid w:val="00921FF1"/>
    <w:rsid w:val="00932588"/>
    <w:rsid w:val="00954C29"/>
    <w:rsid w:val="00965352"/>
    <w:rsid w:val="00986F01"/>
    <w:rsid w:val="009A1966"/>
    <w:rsid w:val="009C4D81"/>
    <w:rsid w:val="009D45E5"/>
    <w:rsid w:val="00A13A34"/>
    <w:rsid w:val="00A23AD2"/>
    <w:rsid w:val="00A27BB2"/>
    <w:rsid w:val="00A3026A"/>
    <w:rsid w:val="00A56B9E"/>
    <w:rsid w:val="00A56D51"/>
    <w:rsid w:val="00A73693"/>
    <w:rsid w:val="00AB01AB"/>
    <w:rsid w:val="00AB2D2A"/>
    <w:rsid w:val="00AC19E1"/>
    <w:rsid w:val="00AC4ECB"/>
    <w:rsid w:val="00AE017F"/>
    <w:rsid w:val="00B16620"/>
    <w:rsid w:val="00B24A70"/>
    <w:rsid w:val="00BA7904"/>
    <w:rsid w:val="00BD058C"/>
    <w:rsid w:val="00BD2040"/>
    <w:rsid w:val="00BD3B53"/>
    <w:rsid w:val="00C01FCC"/>
    <w:rsid w:val="00C11FA8"/>
    <w:rsid w:val="00C42BB4"/>
    <w:rsid w:val="00C523ED"/>
    <w:rsid w:val="00C62EF8"/>
    <w:rsid w:val="00C84A6C"/>
    <w:rsid w:val="00C90C0D"/>
    <w:rsid w:val="00C94225"/>
    <w:rsid w:val="00CC1950"/>
    <w:rsid w:val="00CC55ED"/>
    <w:rsid w:val="00CD395C"/>
    <w:rsid w:val="00D2129F"/>
    <w:rsid w:val="00D352CE"/>
    <w:rsid w:val="00D362FB"/>
    <w:rsid w:val="00D73F8A"/>
    <w:rsid w:val="00D83E61"/>
    <w:rsid w:val="00D95612"/>
    <w:rsid w:val="00DA4903"/>
    <w:rsid w:val="00DB1C4E"/>
    <w:rsid w:val="00E16C18"/>
    <w:rsid w:val="00E20196"/>
    <w:rsid w:val="00E229D9"/>
    <w:rsid w:val="00E24814"/>
    <w:rsid w:val="00E3165C"/>
    <w:rsid w:val="00E36694"/>
    <w:rsid w:val="00E4441F"/>
    <w:rsid w:val="00E523D5"/>
    <w:rsid w:val="00E52C42"/>
    <w:rsid w:val="00E52CF9"/>
    <w:rsid w:val="00E57DFE"/>
    <w:rsid w:val="00E86B3E"/>
    <w:rsid w:val="00E8765E"/>
    <w:rsid w:val="00E900BA"/>
    <w:rsid w:val="00EA0095"/>
    <w:rsid w:val="00EA5E0F"/>
    <w:rsid w:val="00ED1F74"/>
    <w:rsid w:val="00EE30AA"/>
    <w:rsid w:val="00EE3C8A"/>
    <w:rsid w:val="00F026A3"/>
    <w:rsid w:val="00F029FC"/>
    <w:rsid w:val="00F219F2"/>
    <w:rsid w:val="00F63F5D"/>
    <w:rsid w:val="00F87549"/>
    <w:rsid w:val="00F87E91"/>
    <w:rsid w:val="00FB621B"/>
    <w:rsid w:val="00FB6CB8"/>
    <w:rsid w:val="00FC1C7A"/>
    <w:rsid w:val="00FE43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FB621B"/>
    <w:rPr>
      <w:sz w:val="16"/>
      <w:szCs w:val="16"/>
    </w:rPr>
  </w:style>
  <w:style w:type="paragraph" w:styleId="Kommentartext">
    <w:name w:val="annotation text"/>
    <w:basedOn w:val="Standard"/>
    <w:link w:val="KommentartextZchn"/>
    <w:semiHidden/>
    <w:unhideWhenUsed/>
    <w:rsid w:val="00FB621B"/>
    <w:pPr>
      <w:spacing w:line="240" w:lineRule="auto"/>
    </w:pPr>
    <w:rPr>
      <w:sz w:val="20"/>
    </w:rPr>
  </w:style>
  <w:style w:type="character" w:customStyle="1" w:styleId="KommentartextZchn">
    <w:name w:val="Kommentartext Zchn"/>
    <w:basedOn w:val="Absatz-Standardschriftart"/>
    <w:link w:val="Kommentartext"/>
    <w:semiHidden/>
    <w:rsid w:val="00FB621B"/>
    <w:rPr>
      <w:rFonts w:ascii="Arial" w:hAnsi="Arial"/>
    </w:rPr>
  </w:style>
  <w:style w:type="paragraph" w:styleId="Kommentarthema">
    <w:name w:val="annotation subject"/>
    <w:basedOn w:val="Kommentartext"/>
    <w:next w:val="Kommentartext"/>
    <w:link w:val="KommentarthemaZchn"/>
    <w:semiHidden/>
    <w:unhideWhenUsed/>
    <w:rsid w:val="00FB621B"/>
    <w:rPr>
      <w:b/>
      <w:bCs/>
    </w:rPr>
  </w:style>
  <w:style w:type="character" w:customStyle="1" w:styleId="KommentarthemaZchn">
    <w:name w:val="Kommentarthema Zchn"/>
    <w:basedOn w:val="KommentartextZchn"/>
    <w:link w:val="Kommentarthema"/>
    <w:semiHidden/>
    <w:rsid w:val="00FB621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467403311">
      <w:bodyDiv w:val="1"/>
      <w:marLeft w:val="0"/>
      <w:marRight w:val="0"/>
      <w:marTop w:val="0"/>
      <w:marBottom w:val="0"/>
      <w:divBdr>
        <w:top w:val="none" w:sz="0" w:space="0" w:color="auto"/>
        <w:left w:val="none" w:sz="0" w:space="0" w:color="auto"/>
        <w:bottom w:val="none" w:sz="0" w:space="0" w:color="auto"/>
        <w:right w:val="none" w:sz="0" w:space="0" w:color="auto"/>
      </w:divBdr>
    </w:div>
    <w:div w:id="108252836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87295621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mesago.com/anmeldun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ago.de/de/PCIM/home.htm" TargetMode="External"/><Relationship Id="rId12" Type="http://schemas.openxmlformats.org/officeDocument/2006/relationships/hyperlink" Target="https://www.messefrankfurt.com/frankfurt/de.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ssefrankfurt.com/frankfurt/de/unternehmen/sustainability.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mesago.de/" TargetMode="External"/><Relationship Id="rId4" Type="http://schemas.openxmlformats.org/officeDocument/2006/relationships/webSettings" Target="webSettings.xml"/><Relationship Id="rId9" Type="http://schemas.openxmlformats.org/officeDocument/2006/relationships/hyperlink" Target="http://www.pcim.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21C7D-01ED-4D83-81B8-036E9726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2</Pages>
  <Words>794</Words>
  <Characters>5007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5790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Lohmiller, Marina (Mesago Stuttgart)</cp:lastModifiedBy>
  <cp:revision>36</cp:revision>
  <cp:lastPrinted>2019-01-15T12:26:00Z</cp:lastPrinted>
  <dcterms:created xsi:type="dcterms:W3CDTF">2023-01-20T06:51:00Z</dcterms:created>
  <dcterms:modified xsi:type="dcterms:W3CDTF">2023-02-01T06:52:00Z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