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6C705C">
        <w:trPr>
          <w:trHeight w:hRule="exact" w:val="880"/>
        </w:trPr>
        <w:tc>
          <w:tcPr>
            <w:tcW w:w="7348" w:type="dxa"/>
            <w:shd w:val="clear" w:color="auto" w:fill="auto"/>
          </w:tcPr>
          <w:p w14:paraId="61422EE1" w14:textId="2C34B5BA" w:rsidR="00ED1F74" w:rsidRPr="006C705C" w:rsidRDefault="00F63F5D" w:rsidP="00E900BA">
            <w:pPr>
              <w:pStyle w:val="berschrift1"/>
              <w:ind w:left="0"/>
              <w:rPr>
                <w:b/>
                <w:sz w:val="22"/>
                <w:szCs w:val="22"/>
                <w:lang w:val="en-US"/>
              </w:rPr>
            </w:pPr>
            <w:r w:rsidRPr="006C705C">
              <w:rPr>
                <w:b/>
                <w:sz w:val="22"/>
                <w:szCs w:val="22"/>
                <w:lang w:val="en-US"/>
              </w:rPr>
              <w:t>Presse</w:t>
            </w:r>
            <w:r w:rsidR="00252498" w:rsidRPr="006C705C">
              <w:rPr>
                <w:b/>
                <w:sz w:val="22"/>
                <w:szCs w:val="22"/>
                <w:lang w:val="en-US"/>
              </w:rPr>
              <w:t>mitteilung</w:t>
            </w:r>
          </w:p>
        </w:tc>
        <w:tc>
          <w:tcPr>
            <w:tcW w:w="2999" w:type="dxa"/>
            <w:shd w:val="clear" w:color="auto" w:fill="auto"/>
          </w:tcPr>
          <w:p w14:paraId="430D5AE9" w14:textId="18977B2E" w:rsidR="006C705C" w:rsidRPr="006C705C" w:rsidRDefault="00FD3CB6">
            <w:pPr>
              <w:pStyle w:val="Kopfzeile"/>
              <w:tabs>
                <w:tab w:val="clear" w:pos="4819"/>
                <w:tab w:val="clear" w:pos="9071"/>
                <w:tab w:val="left" w:pos="1559"/>
              </w:tabs>
              <w:spacing w:before="220" w:line="250" w:lineRule="exact"/>
              <w:ind w:right="569"/>
              <w:rPr>
                <w:noProof/>
                <w:szCs w:val="22"/>
              </w:rPr>
            </w:pPr>
            <w:bookmarkStart w:id="0" w:name="Vdatum"/>
            <w:bookmarkEnd w:id="0"/>
            <w:r>
              <w:rPr>
                <w:noProof/>
                <w:szCs w:val="22"/>
              </w:rPr>
              <w:t>07</w:t>
            </w:r>
            <w:r w:rsidR="006C705C" w:rsidRPr="006C705C">
              <w:rPr>
                <w:noProof/>
                <w:szCs w:val="22"/>
              </w:rPr>
              <w:t>.02</w:t>
            </w:r>
            <w:r w:rsidR="005D1C44" w:rsidRPr="006C705C">
              <w:rPr>
                <w:noProof/>
                <w:szCs w:val="22"/>
              </w:rPr>
              <w:t>.202</w:t>
            </w:r>
            <w:r w:rsidR="00CD26F9" w:rsidRPr="006C705C">
              <w:rPr>
                <w:noProof/>
                <w:szCs w:val="22"/>
              </w:rPr>
              <w:t>2</w:t>
            </w:r>
          </w:p>
          <w:p w14:paraId="5C1EEF0F" w14:textId="77777777" w:rsidR="00ED1F74" w:rsidRPr="006C705C" w:rsidRDefault="00ED1F74" w:rsidP="006C705C">
            <w:pPr>
              <w:ind w:firstLine="624"/>
            </w:pPr>
          </w:p>
        </w:tc>
      </w:tr>
      <w:tr w:rsidR="00ED1F74" w:rsidRPr="00CC55ED" w14:paraId="4BCE48E6" w14:textId="77777777" w:rsidTr="008A1EEB">
        <w:trPr>
          <w:trHeight w:val="1551"/>
        </w:trPr>
        <w:tc>
          <w:tcPr>
            <w:tcW w:w="7348" w:type="dxa"/>
            <w:tcMar>
              <w:top w:w="0" w:type="dxa"/>
            </w:tcMar>
          </w:tcPr>
          <w:p w14:paraId="142B8644" w14:textId="5F354583" w:rsidR="005D1C44" w:rsidRPr="00CC55ED" w:rsidRDefault="006712A6" w:rsidP="005D1C44">
            <w:pPr>
              <w:spacing w:line="280" w:lineRule="atLeast"/>
              <w:rPr>
                <w:noProof/>
              </w:rPr>
            </w:pPr>
            <w:bookmarkStart w:id="1" w:name="Thema1"/>
            <w:bookmarkStart w:id="2" w:name="Thema2"/>
            <w:bookmarkEnd w:id="1"/>
            <w:bookmarkEnd w:id="2"/>
            <w:r>
              <w:rPr>
                <w:rFonts w:cs="Arial"/>
                <w:sz w:val="36"/>
                <w:szCs w:val="36"/>
              </w:rPr>
              <w:t>PCIM Europe</w:t>
            </w:r>
            <w:r w:rsidR="00756089">
              <w:rPr>
                <w:rFonts w:cs="Arial"/>
                <w:sz w:val="36"/>
                <w:szCs w:val="36"/>
              </w:rPr>
              <w:t>: Leistungselektronik 365 Tage im Jahr</w:t>
            </w:r>
          </w:p>
          <w:p w14:paraId="073D542A" w14:textId="77777777" w:rsidR="00D362FB" w:rsidRDefault="00D362FB" w:rsidP="00E52C42">
            <w:pPr>
              <w:spacing w:line="280" w:lineRule="atLeast"/>
              <w:rPr>
                <w:noProof/>
              </w:rPr>
            </w:pPr>
          </w:p>
          <w:p w14:paraId="2122ADF1" w14:textId="60CDF016" w:rsidR="00DC2E6C" w:rsidRPr="00A54860" w:rsidRDefault="000346AE" w:rsidP="00A538E6">
            <w:pPr>
              <w:spacing w:line="280" w:lineRule="atLeast"/>
              <w:ind w:right="28"/>
              <w:rPr>
                <w:b/>
              </w:rPr>
            </w:pPr>
            <w:r>
              <w:rPr>
                <w:rFonts w:cs="Arial"/>
                <w:b/>
                <w:szCs w:val="22"/>
              </w:rPr>
              <w:t>Nach der Content Plattform „Power &amp; Beyond“ ergänzt die PCIM Europe nun mit</w:t>
            </w:r>
            <w:r w:rsidRPr="00A54860">
              <w:rPr>
                <w:rFonts w:cs="Arial"/>
                <w:b/>
                <w:szCs w:val="22"/>
              </w:rPr>
              <w:t xml:space="preserve"> </w:t>
            </w:r>
            <w:r w:rsidR="009A167A" w:rsidRPr="00A54860">
              <w:rPr>
                <w:rFonts w:cs="Arial"/>
                <w:b/>
                <w:szCs w:val="22"/>
              </w:rPr>
              <w:t xml:space="preserve">dem Podcast </w:t>
            </w:r>
            <w:r w:rsidR="00A54860" w:rsidRPr="00A54860">
              <w:rPr>
                <w:b/>
              </w:rPr>
              <w:t xml:space="preserve">„Sound on. Power on.“ </w:t>
            </w:r>
            <w:r>
              <w:rPr>
                <w:b/>
              </w:rPr>
              <w:t>ihre</w:t>
            </w:r>
            <w:r w:rsidR="00A54860" w:rsidRPr="00A54860">
              <w:rPr>
                <w:b/>
              </w:rPr>
              <w:t xml:space="preserve"> Markenwelt um ein </w:t>
            </w:r>
            <w:r>
              <w:rPr>
                <w:b/>
              </w:rPr>
              <w:t xml:space="preserve">weiteres </w:t>
            </w:r>
            <w:r w:rsidR="00A54860" w:rsidRPr="00A54860">
              <w:rPr>
                <w:b/>
              </w:rPr>
              <w:t>P</w:t>
            </w:r>
            <w:r w:rsidR="009C304E">
              <w:rPr>
                <w:b/>
              </w:rPr>
              <w:t>rodukt</w:t>
            </w:r>
            <w:r>
              <w:rPr>
                <w:b/>
              </w:rPr>
              <w:t>;</w:t>
            </w:r>
            <w:r w:rsidR="002220C6">
              <w:rPr>
                <w:b/>
              </w:rPr>
              <w:t xml:space="preserve"> </w:t>
            </w:r>
            <w:r w:rsidR="00834C6F">
              <w:rPr>
                <w:b/>
              </w:rPr>
              <w:t>im Sommer kommt mit den „PCIM Europe Talks“ noch ein weiteres Eventformat hinzu</w:t>
            </w:r>
            <w:r w:rsidR="00A54860" w:rsidRPr="00A54860">
              <w:rPr>
                <w:b/>
              </w:rPr>
              <w:t xml:space="preserve">. </w:t>
            </w:r>
            <w:r w:rsidR="00834C6F">
              <w:rPr>
                <w:rFonts w:cs="Arial"/>
                <w:b/>
                <w:szCs w:val="22"/>
              </w:rPr>
              <w:t>Damit bietet die PCIM Europe ihrer Community n</w:t>
            </w:r>
            <w:r w:rsidR="009A167A" w:rsidRPr="00A54860">
              <w:rPr>
                <w:rFonts w:cs="Arial"/>
                <w:b/>
                <w:szCs w:val="22"/>
              </w:rPr>
              <w:t>eben der Fachmesse und Kon</w:t>
            </w:r>
            <w:r w:rsidR="006712A6" w:rsidRPr="00A54860">
              <w:rPr>
                <w:rFonts w:cs="Arial"/>
                <w:b/>
                <w:szCs w:val="22"/>
              </w:rPr>
              <w:t>ferenz in Nürnberg</w:t>
            </w:r>
            <w:r w:rsidR="002220C6">
              <w:rPr>
                <w:rFonts w:cs="Arial"/>
                <w:b/>
                <w:szCs w:val="22"/>
              </w:rPr>
              <w:t xml:space="preserve"> </w:t>
            </w:r>
            <w:r w:rsidR="00756089">
              <w:rPr>
                <w:rFonts w:cs="Arial"/>
                <w:b/>
                <w:szCs w:val="22"/>
              </w:rPr>
              <w:t xml:space="preserve">ein umfassendes Angebot an digitalen und analogen </w:t>
            </w:r>
            <w:r w:rsidR="002812B0">
              <w:rPr>
                <w:rFonts w:cs="Arial"/>
                <w:b/>
                <w:szCs w:val="22"/>
              </w:rPr>
              <w:t xml:space="preserve">Formaten </w:t>
            </w:r>
            <w:r w:rsidR="009C304E">
              <w:rPr>
                <w:rFonts w:cs="Arial"/>
                <w:b/>
                <w:szCs w:val="22"/>
              </w:rPr>
              <w:t xml:space="preserve">rund um </w:t>
            </w:r>
            <w:r w:rsidR="002812B0">
              <w:rPr>
                <w:rFonts w:cs="Arial"/>
                <w:b/>
                <w:szCs w:val="22"/>
              </w:rPr>
              <w:t xml:space="preserve">das Thema </w:t>
            </w:r>
            <w:r w:rsidR="009C304E">
              <w:rPr>
                <w:rFonts w:cs="Arial"/>
                <w:b/>
                <w:szCs w:val="22"/>
              </w:rPr>
              <w:t>Leistungselektronik.</w:t>
            </w:r>
          </w:p>
          <w:p w14:paraId="049E1671" w14:textId="77777777" w:rsidR="006712A6" w:rsidRDefault="006712A6" w:rsidP="00D45CDF"/>
          <w:p w14:paraId="4A91841E" w14:textId="20AA9086" w:rsidR="002812B0" w:rsidRDefault="006712A6" w:rsidP="00C429A6">
            <w:r>
              <w:t xml:space="preserve">Die </w:t>
            </w:r>
            <w:r w:rsidRPr="00E40004">
              <w:t>PCIM Europe</w:t>
            </w:r>
            <w:r w:rsidRPr="00CF20DF">
              <w:rPr>
                <w:b/>
              </w:rPr>
              <w:t xml:space="preserve"> </w:t>
            </w:r>
            <w:r>
              <w:t>findet seit 1979 jährlich in Nürnberg statt</w:t>
            </w:r>
            <w:r w:rsidR="002812B0">
              <w:t xml:space="preserve">. Heute ist die Fachmesse und Konferenz die </w:t>
            </w:r>
            <w:r>
              <w:t xml:space="preserve">führende </w:t>
            </w:r>
            <w:r w:rsidR="00B60F8F">
              <w:t>Veranstaltung</w:t>
            </w:r>
            <w:r w:rsidRPr="00236A6E">
              <w:rPr>
                <w:color w:val="00B050"/>
              </w:rPr>
              <w:t xml:space="preserve"> </w:t>
            </w:r>
            <w:r>
              <w:t xml:space="preserve">für Leistungselektronik, </w:t>
            </w:r>
            <w:r w:rsidR="00CC0C23">
              <w:t>i</w:t>
            </w:r>
            <w:r>
              <w:t>ntell</w:t>
            </w:r>
            <w:r w:rsidR="00CC0C23">
              <w:t>igente Antriebstechnik, e</w:t>
            </w:r>
            <w:r>
              <w:t>rneuerbare Energie und Energiemanagement. D</w:t>
            </w:r>
            <w:r w:rsidR="002812B0">
              <w:t>abei bilden d</w:t>
            </w:r>
            <w:r>
              <w:t xml:space="preserve">ie </w:t>
            </w:r>
            <w:r w:rsidR="002812B0">
              <w:t>a</w:t>
            </w:r>
            <w:r>
              <w:t>usstelle</w:t>
            </w:r>
            <w:r w:rsidR="002812B0">
              <w:t xml:space="preserve">nden Unternehmen das gesamte Spektrum der Branche </w:t>
            </w:r>
            <w:r>
              <w:t xml:space="preserve">ab und präsentieren den Fachbesuchern ihre neusten </w:t>
            </w:r>
            <w:r w:rsidR="002812B0">
              <w:t>Produkti</w:t>
            </w:r>
            <w:r>
              <w:t xml:space="preserve">nnovationen. </w:t>
            </w:r>
          </w:p>
          <w:p w14:paraId="7C5FC7A1" w14:textId="77777777" w:rsidR="002812B0" w:rsidRDefault="002812B0" w:rsidP="00C429A6"/>
          <w:p w14:paraId="495AA5C3" w14:textId="710DEBC7" w:rsidR="00F56608" w:rsidRDefault="006712A6" w:rsidP="00C429A6">
            <w:r>
              <w:t>Zu den Veranstaltung</w:t>
            </w:r>
            <w:r w:rsidR="00F56608">
              <w:t>shighlights</w:t>
            </w:r>
            <w:r>
              <w:t xml:space="preserve"> </w:t>
            </w:r>
            <w:r w:rsidR="00834C6F">
              <w:t xml:space="preserve">zählen </w:t>
            </w:r>
            <w:r w:rsidR="00834C6F" w:rsidRPr="00020B0A">
              <w:t>neben</w:t>
            </w:r>
            <w:r w:rsidR="00F56608">
              <w:t xml:space="preserve"> dem </w:t>
            </w:r>
            <w:r w:rsidRPr="00020B0A">
              <w:t>hochkarätige</w:t>
            </w:r>
            <w:r w:rsidR="00F56608">
              <w:t>n</w:t>
            </w:r>
            <w:r w:rsidRPr="00020B0A">
              <w:t xml:space="preserve"> </w:t>
            </w:r>
            <w:r w:rsidR="00C429A6">
              <w:t>Vortragsprogramm des Fach-</w:t>
            </w:r>
            <w:r w:rsidR="00C502B3">
              <w:t xml:space="preserve">, </w:t>
            </w:r>
            <w:r w:rsidRPr="00020B0A">
              <w:t>Aussteller- und E-Mobility-Forums</w:t>
            </w:r>
            <w:r w:rsidR="00CF20DF">
              <w:t xml:space="preserve"> </w:t>
            </w:r>
            <w:r w:rsidR="00F56608">
              <w:t>auch themen</w:t>
            </w:r>
            <w:r w:rsidR="00CF20DF">
              <w:t>spezifische S</w:t>
            </w:r>
            <w:r w:rsidR="004F6345">
              <w:t xml:space="preserve">onderschauflächen, </w:t>
            </w:r>
            <w:r w:rsidR="00F56608">
              <w:t>die aktuelle Branchentrends in den Fokus stellen</w:t>
            </w:r>
            <w:r w:rsidR="00CF20DF">
              <w:t xml:space="preserve">. </w:t>
            </w:r>
            <w:r w:rsidR="00F56608">
              <w:t>So erwarten die Fachbesucher</w:t>
            </w:r>
            <w:r w:rsidR="00CF20DF">
              <w:t xml:space="preserve"> in diesem Jahr</w:t>
            </w:r>
            <w:r w:rsidR="00F56608">
              <w:t xml:space="preserve"> beispielsweise der „</w:t>
            </w:r>
            <w:proofErr w:type="spellStart"/>
            <w:r w:rsidR="00CF20DF">
              <w:t>Batteries</w:t>
            </w:r>
            <w:proofErr w:type="spellEnd"/>
            <w:r w:rsidR="00CF20DF">
              <w:t xml:space="preserve"> &amp; More – </w:t>
            </w:r>
            <w:proofErr w:type="spellStart"/>
            <w:r w:rsidR="00CF20DF">
              <w:t>Energy</w:t>
            </w:r>
            <w:proofErr w:type="spellEnd"/>
            <w:r w:rsidR="00CF20DF">
              <w:t xml:space="preserve"> Storage Pavilion</w:t>
            </w:r>
            <w:r w:rsidR="00F56608">
              <w:t>“</w:t>
            </w:r>
            <w:r w:rsidR="00CF20DF">
              <w:t xml:space="preserve">, die </w:t>
            </w:r>
            <w:r w:rsidR="00F56608">
              <w:t>„</w:t>
            </w:r>
            <w:r w:rsidR="00CF20DF">
              <w:t>E-Mobility Area</w:t>
            </w:r>
            <w:r w:rsidR="00F56608">
              <w:t>“</w:t>
            </w:r>
            <w:r w:rsidR="00CF20DF">
              <w:t xml:space="preserve"> und der </w:t>
            </w:r>
            <w:r w:rsidR="00F56608">
              <w:t>„</w:t>
            </w:r>
            <w:r w:rsidR="00CF20DF">
              <w:t>U.S. Pavilion</w:t>
            </w:r>
            <w:r w:rsidR="00F56608">
              <w:t xml:space="preserve">“ </w:t>
            </w:r>
            <w:r w:rsidR="00C429A6">
              <w:t xml:space="preserve"> </w:t>
            </w:r>
          </w:p>
          <w:p w14:paraId="5887EB54" w14:textId="77777777" w:rsidR="00F56608" w:rsidRDefault="00F56608" w:rsidP="00C429A6"/>
          <w:p w14:paraId="4D1114EB" w14:textId="55DE0A40" w:rsidR="000346AE" w:rsidRPr="002220C6" w:rsidRDefault="000346AE" w:rsidP="00C429A6">
            <w:pPr>
              <w:rPr>
                <w:b/>
              </w:rPr>
            </w:pPr>
            <w:r>
              <w:rPr>
                <w:b/>
              </w:rPr>
              <w:t>Treffpunkt für Experten: Internationale Konferenz</w:t>
            </w:r>
          </w:p>
          <w:p w14:paraId="6218745F" w14:textId="77777777" w:rsidR="000346AE" w:rsidRDefault="000346AE" w:rsidP="00C429A6"/>
          <w:p w14:paraId="5DD482BD" w14:textId="5F4669A3" w:rsidR="00C429A6" w:rsidRDefault="00834C6F" w:rsidP="00C429A6">
            <w:r>
              <w:t>Im</w:t>
            </w:r>
            <w:r w:rsidR="00F56608">
              <w:t xml:space="preserve"> Rahmen der internationalen Konferenz</w:t>
            </w:r>
            <w:r>
              <w:t xml:space="preserve"> präsentieren</w:t>
            </w:r>
            <w:r w:rsidR="00F56608">
              <w:t xml:space="preserve"> hochqualifizierte </w:t>
            </w:r>
            <w:r w:rsidR="00C429A6" w:rsidRPr="00C429A6">
              <w:t>Referenten aus Wissenschaft und Industrie aktuelle Forschungsergebnisse und Innovationen</w:t>
            </w:r>
            <w:r>
              <w:t>.</w:t>
            </w:r>
            <w:r w:rsidR="00C429A6" w:rsidRPr="00C429A6">
              <w:t xml:space="preserve"> Teilnehmer können sich auf ein umfangreiches Programm aus über 300 </w:t>
            </w:r>
            <w:proofErr w:type="spellStart"/>
            <w:r w:rsidR="00F56608">
              <w:t>Keynotes</w:t>
            </w:r>
            <w:proofErr w:type="spellEnd"/>
            <w:r w:rsidR="00F56608">
              <w:t xml:space="preserve">, </w:t>
            </w:r>
            <w:r w:rsidR="00C429A6" w:rsidRPr="00C429A6">
              <w:t>Vort</w:t>
            </w:r>
            <w:r>
              <w:t xml:space="preserve">rags- und </w:t>
            </w:r>
            <w:proofErr w:type="spellStart"/>
            <w:r>
              <w:t>Posterpräsentationen</w:t>
            </w:r>
            <w:proofErr w:type="spellEnd"/>
            <w:r>
              <w:t xml:space="preserve"> sowie </w:t>
            </w:r>
            <w:r w:rsidR="00C429A6" w:rsidRPr="00C429A6">
              <w:t xml:space="preserve">Special Sessions freuen. Praktisches Know-how aus erster Hand bieten sieben anwenderorientierte Seminare und zehn Tutorials mit renommierten Experten. Das aktuelle Konferenzprogramm ist </w:t>
            </w:r>
            <w:r w:rsidR="00C429A6">
              <w:t xml:space="preserve">ab sofort </w:t>
            </w:r>
            <w:r w:rsidR="00C429A6" w:rsidRPr="00C429A6">
              <w:t>unter pcim.de</w:t>
            </w:r>
            <w:r w:rsidR="0074330D">
              <w:t>/</w:t>
            </w:r>
            <w:proofErr w:type="spellStart"/>
            <w:r w:rsidR="0074330D">
              <w:t>programm</w:t>
            </w:r>
            <w:proofErr w:type="spellEnd"/>
            <w:r w:rsidR="00C429A6" w:rsidRPr="00C429A6">
              <w:t xml:space="preserve"> verfügbar.</w:t>
            </w:r>
          </w:p>
          <w:p w14:paraId="19B8AD1A" w14:textId="77777777" w:rsidR="000346AE" w:rsidRDefault="000346AE" w:rsidP="00C429A6"/>
          <w:p w14:paraId="5CD5713F" w14:textId="40853D50" w:rsidR="000346AE" w:rsidRPr="002220C6" w:rsidRDefault="000346AE" w:rsidP="00C429A6">
            <w:pPr>
              <w:rPr>
                <w:b/>
              </w:rPr>
            </w:pPr>
            <w:r w:rsidRPr="002220C6">
              <w:rPr>
                <w:b/>
              </w:rPr>
              <w:t>Neu ab 2022: Hybrides Eventformat</w:t>
            </w:r>
          </w:p>
          <w:p w14:paraId="11B9881D" w14:textId="77777777" w:rsidR="0081622D" w:rsidRDefault="0081622D" w:rsidP="00D45CDF"/>
          <w:p w14:paraId="0DBB777C" w14:textId="03E94D51" w:rsidR="006712A6" w:rsidRDefault="00CF20DF" w:rsidP="00D45CDF">
            <w:r>
              <w:t xml:space="preserve">2022 findet </w:t>
            </w:r>
            <w:r w:rsidR="00F56608">
              <w:t xml:space="preserve">die PCIM Europe </w:t>
            </w:r>
            <w:r w:rsidR="006712A6">
              <w:t xml:space="preserve">erstmals </w:t>
            </w:r>
            <w:r w:rsidR="00F56608">
              <w:t>in</w:t>
            </w:r>
            <w:r w:rsidR="00834C6F">
              <w:t xml:space="preserve"> </w:t>
            </w:r>
            <w:r w:rsidR="006712A6">
              <w:t>hybride</w:t>
            </w:r>
            <w:r w:rsidR="00F56608">
              <w:t>m</w:t>
            </w:r>
            <w:r w:rsidR="006712A6">
              <w:t xml:space="preserve"> </w:t>
            </w:r>
            <w:r w:rsidR="00F56608">
              <w:t xml:space="preserve">Format </w:t>
            </w:r>
            <w:r w:rsidR="006712A6">
              <w:t>statt. Im Mittelp</w:t>
            </w:r>
            <w:r w:rsidR="004B0016">
              <w:t xml:space="preserve">unkt steht dabei die </w:t>
            </w:r>
            <w:r w:rsidR="004B0016" w:rsidRPr="00C429A6">
              <w:t>Präsenzveranstaltung</w:t>
            </w:r>
            <w:r w:rsidR="006C705C">
              <w:t xml:space="preserve"> in Nürnberg vom 10. – 12.05</w:t>
            </w:r>
            <w:r w:rsidR="006712A6">
              <w:t xml:space="preserve">.2022, welche von einer digitalen Eventplattform begleitet wird. </w:t>
            </w:r>
            <w:r w:rsidR="00F56608">
              <w:t>Bereits im Vorfeld können sic</w:t>
            </w:r>
            <w:r w:rsidR="00352656">
              <w:t>h Interessierte im Rahmen des „d</w:t>
            </w:r>
            <w:r w:rsidR="006712A6">
              <w:t xml:space="preserve">igital </w:t>
            </w:r>
            <w:proofErr w:type="spellStart"/>
            <w:r w:rsidR="00352656">
              <w:t>w</w:t>
            </w:r>
            <w:r w:rsidR="006712A6">
              <w:t>arm-up</w:t>
            </w:r>
            <w:r w:rsidR="00F56608">
              <w:t>s</w:t>
            </w:r>
            <w:proofErr w:type="spellEnd"/>
            <w:r w:rsidR="00F56608">
              <w:t>“</w:t>
            </w:r>
            <w:r w:rsidR="006712A6">
              <w:t xml:space="preserve"> am 04.05.2022</w:t>
            </w:r>
            <w:r w:rsidR="00602E04">
              <w:t xml:space="preserve"> auf die Veranstaltung einstimmen; als Ausklang und zum Intensivieren der neu geknüpften Kontakte bietet sich im Anschluss an die Fachmesse und Konferenz </w:t>
            </w:r>
            <w:r w:rsidR="00834C6F">
              <w:t>das „</w:t>
            </w:r>
            <w:r w:rsidR="00352656">
              <w:t>d</w:t>
            </w:r>
            <w:r w:rsidR="006712A6">
              <w:t xml:space="preserve">igital </w:t>
            </w:r>
            <w:r w:rsidR="00352656">
              <w:t>f</w:t>
            </w:r>
            <w:r w:rsidR="006712A6">
              <w:t>ollow-</w:t>
            </w:r>
            <w:proofErr w:type="spellStart"/>
            <w:r w:rsidR="006712A6">
              <w:t>up</w:t>
            </w:r>
            <w:proofErr w:type="spellEnd"/>
            <w:r w:rsidR="00602E04">
              <w:t>“</w:t>
            </w:r>
            <w:r w:rsidR="006712A6">
              <w:t xml:space="preserve"> am 18.05.2022</w:t>
            </w:r>
            <w:r w:rsidR="00602E04">
              <w:t xml:space="preserve"> </w:t>
            </w:r>
            <w:r w:rsidR="00602E04">
              <w:lastRenderedPageBreak/>
              <w:t>an</w:t>
            </w:r>
            <w:r w:rsidR="006712A6">
              <w:t>. S</w:t>
            </w:r>
            <w:r w:rsidR="004B0016">
              <w:t xml:space="preserve">o können sich Aussteller, </w:t>
            </w:r>
            <w:r w:rsidR="006712A6" w:rsidRPr="00203BEA">
              <w:t>Besucher</w:t>
            </w:r>
            <w:r w:rsidR="004B0016" w:rsidRPr="00203BEA">
              <w:t>, Referenten und Konferenzteilnehmer</w:t>
            </w:r>
            <w:r w:rsidR="006712A6" w:rsidRPr="00203BEA">
              <w:t xml:space="preserve"> auch über den Veranstaltungszeitraum</w:t>
            </w:r>
            <w:r w:rsidR="006712A6">
              <w:t xml:space="preserve"> hinaus vernetzen und über die neusten Trends der Branche informieren.</w:t>
            </w:r>
          </w:p>
          <w:p w14:paraId="259CBEC9" w14:textId="77777777" w:rsidR="00630FFD" w:rsidRDefault="00630FFD" w:rsidP="00D45CDF"/>
          <w:p w14:paraId="7934D863" w14:textId="66AB3CBE" w:rsidR="000F56F2" w:rsidRPr="00E40004" w:rsidRDefault="000346AE" w:rsidP="00D45CDF">
            <w:pPr>
              <w:rPr>
                <w:b/>
              </w:rPr>
            </w:pPr>
            <w:r>
              <w:rPr>
                <w:b/>
              </w:rPr>
              <w:t xml:space="preserve">Aktuelles aus der Branche: </w:t>
            </w:r>
            <w:r w:rsidR="000F56F2" w:rsidRPr="00E40004">
              <w:rPr>
                <w:b/>
              </w:rPr>
              <w:t>Power &amp; Beyond</w:t>
            </w:r>
          </w:p>
          <w:p w14:paraId="4A77F080" w14:textId="77777777" w:rsidR="000F56F2" w:rsidRDefault="000F56F2" w:rsidP="00D45CDF"/>
          <w:p w14:paraId="4F30D02C" w14:textId="2A4A3F83" w:rsidR="00CF20DF" w:rsidRDefault="00CF20DF" w:rsidP="00D45CDF">
            <w:r>
              <w:t xml:space="preserve">Um die Community der Leistungselektronik </w:t>
            </w:r>
            <w:r w:rsidR="00602E04">
              <w:t>das ganze Jahr über</w:t>
            </w:r>
            <w:r>
              <w:t xml:space="preserve"> mit aktuellen </w:t>
            </w:r>
            <w:r w:rsidR="00602E04">
              <w:t>Branchenthemen</w:t>
            </w:r>
            <w:r>
              <w:t xml:space="preserve"> zu versorgen, wurde </w:t>
            </w:r>
            <w:r w:rsidR="00C502B3">
              <w:t xml:space="preserve">2020 </w:t>
            </w:r>
            <w:r>
              <w:t xml:space="preserve">die </w:t>
            </w:r>
            <w:r w:rsidR="00602E04">
              <w:t>O</w:t>
            </w:r>
            <w:r>
              <w:t>nline</w:t>
            </w:r>
            <w:r w:rsidR="00602E04">
              <w:t>-</w:t>
            </w:r>
            <w:r>
              <w:t xml:space="preserve">Content-Plattform </w:t>
            </w:r>
            <w:r w:rsidRPr="00E40004">
              <w:t>Power &amp; Beyond</w:t>
            </w:r>
            <w:r>
              <w:t xml:space="preserve"> </w:t>
            </w:r>
            <w:r w:rsidR="00FD3CB6">
              <w:t>ins Leben gerufen</w:t>
            </w:r>
            <w:r>
              <w:t>. Die</w:t>
            </w:r>
            <w:r w:rsidR="00602E04">
              <w:t>ses Format</w:t>
            </w:r>
            <w:r w:rsidR="00834C6F">
              <w:t xml:space="preserve"> </w:t>
            </w:r>
            <w:r>
              <w:t xml:space="preserve">bietet </w:t>
            </w:r>
            <w:r w:rsidR="005B32B8">
              <w:t>Leistungselektronik-</w:t>
            </w:r>
            <w:r>
              <w:t>Anbietern die Möglichkeit</w:t>
            </w:r>
            <w:r w:rsidR="005B32B8">
              <w:t>,</w:t>
            </w:r>
            <w:r>
              <w:t xml:space="preserve"> sich und ihre Produkte zu präsentieren und das Fachpublikum gezielt anzusprechen. Die Konsumenten von Power &amp; Beyond profitieren von vielfältigen und </w:t>
            </w:r>
            <w:r w:rsidR="00602E04">
              <w:t xml:space="preserve">stets aktuellen </w:t>
            </w:r>
            <w:r w:rsidR="005B32B8">
              <w:t xml:space="preserve">Inhalten </w:t>
            </w:r>
            <w:r w:rsidR="00602E04">
              <w:t>zu Branchentrends und neuesten Forschungsergebnissen.</w:t>
            </w:r>
          </w:p>
          <w:p w14:paraId="75758B16" w14:textId="77777777" w:rsidR="00446195" w:rsidRDefault="00446195" w:rsidP="00D45CDF"/>
          <w:p w14:paraId="76522ED2" w14:textId="308C39D9" w:rsidR="000F56F2" w:rsidRDefault="000F56F2" w:rsidP="00D45CDF">
            <w:pPr>
              <w:rPr>
                <w:b/>
              </w:rPr>
            </w:pPr>
            <w:r w:rsidRPr="00E40004">
              <w:rPr>
                <w:b/>
              </w:rPr>
              <w:t xml:space="preserve">Ein Podcast zur Leistungselektronik: Sound on. Power on. </w:t>
            </w:r>
          </w:p>
          <w:p w14:paraId="0E940BF5" w14:textId="77777777" w:rsidR="000F56F2" w:rsidRPr="00E40004" w:rsidRDefault="000F56F2" w:rsidP="00D45CDF">
            <w:pPr>
              <w:rPr>
                <w:b/>
              </w:rPr>
            </w:pPr>
          </w:p>
          <w:p w14:paraId="58949537" w14:textId="5381C8E9" w:rsidR="00446195" w:rsidRDefault="00446195" w:rsidP="00446195">
            <w:r>
              <w:t>Mit dem englischsprachigen Podcast „Sound on. Power on.“</w:t>
            </w:r>
            <w:r w:rsidR="005B7272">
              <w:t xml:space="preserve"> hat die PCIM Europe zu Jahresbeginn</w:t>
            </w:r>
            <w:r>
              <w:t xml:space="preserve"> ein weiteres Content-</w:t>
            </w:r>
            <w:r w:rsidR="005B7272">
              <w:t>Angebot auf</w:t>
            </w:r>
            <w:r>
              <w:t xml:space="preserve"> den Markt</w:t>
            </w:r>
            <w:r w:rsidR="005B7272">
              <w:t xml:space="preserve"> gebracht.</w:t>
            </w:r>
            <w:r>
              <w:t xml:space="preserve"> In kompakten 20- bis 30-minütigen Episoden nimmt Moderator Prof. Marco Jung von der Hochschule Bonn-Rhein-Sieg </w:t>
            </w:r>
            <w:r w:rsidR="005B7272">
              <w:t xml:space="preserve">dabei seine </w:t>
            </w:r>
            <w:r>
              <w:t xml:space="preserve">Zuhörer </w:t>
            </w:r>
            <w:r w:rsidR="005B7272">
              <w:t xml:space="preserve">mit </w:t>
            </w:r>
            <w:r>
              <w:t xml:space="preserve">auf eine Reise durch die Welt der Leistungselektronik. </w:t>
            </w:r>
          </w:p>
          <w:p w14:paraId="572D46FB" w14:textId="77777777" w:rsidR="00446195" w:rsidRDefault="00446195" w:rsidP="00446195"/>
          <w:p w14:paraId="7F08E984" w14:textId="6641A219" w:rsidR="00446195" w:rsidRPr="00834C6F" w:rsidRDefault="00446195" w:rsidP="00446195">
            <w:pPr>
              <w:rPr>
                <w:lang w:val="en-US"/>
              </w:rPr>
            </w:pPr>
            <w:r>
              <w:t xml:space="preserve">In der ersten Episode werfen er und sein Gast Prof. </w:t>
            </w:r>
            <w:proofErr w:type="spellStart"/>
            <w:r>
              <w:t>Frede</w:t>
            </w:r>
            <w:proofErr w:type="spellEnd"/>
            <w:r>
              <w:t xml:space="preserve"> </w:t>
            </w:r>
            <w:proofErr w:type="spellStart"/>
            <w:r>
              <w:t>Blaabjerg</w:t>
            </w:r>
            <w:proofErr w:type="spellEnd"/>
            <w:r>
              <w:t xml:space="preserve"> von der </w:t>
            </w:r>
            <w:proofErr w:type="spellStart"/>
            <w:r>
              <w:t>Aalborg</w:t>
            </w:r>
            <w:proofErr w:type="spellEnd"/>
            <w:r>
              <w:t xml:space="preserve"> University einen Blick in die Zukunft der </w:t>
            </w:r>
            <w:r w:rsidR="005B7272">
              <w:t>Branche</w:t>
            </w:r>
            <w:r>
              <w:t xml:space="preserve"> und diskutieren Trends und Treiber. Peter Friedri</w:t>
            </w:r>
            <w:r w:rsidR="00465234">
              <w:t xml:space="preserve">chs, Senior </w:t>
            </w:r>
            <w:proofErr w:type="spellStart"/>
            <w:r w:rsidR="00465234">
              <w:t>Director</w:t>
            </w:r>
            <w:proofErr w:type="spellEnd"/>
            <w:r w:rsidR="00465234">
              <w:t xml:space="preserve"> Wide </w:t>
            </w:r>
            <w:proofErr w:type="spellStart"/>
            <w:r w:rsidR="00465234">
              <w:t>B</w:t>
            </w:r>
            <w:r w:rsidR="002F0DFB">
              <w:t>and</w:t>
            </w:r>
            <w:r w:rsidR="00465234">
              <w:t>g</w:t>
            </w:r>
            <w:r>
              <w:t>ap</w:t>
            </w:r>
            <w:proofErr w:type="spellEnd"/>
            <w:r>
              <w:t xml:space="preserve"> bei Infineon Technologies, kommt in der zweiten Episode zu Wort: Gemeinsam mit Gastgeber Prof. Marco Jung spricht er unter anderem über wichtige Anwendungsfelder für WBG-Leistungshalbleiter. </w:t>
            </w:r>
            <w:r w:rsidRPr="00834C6F">
              <w:rPr>
                <w:lang w:val="en-US"/>
              </w:rPr>
              <w:t xml:space="preserve">Die Episode „Key applications for </w:t>
            </w:r>
            <w:r w:rsidRPr="009E1152">
              <w:rPr>
                <w:lang w:val="en-US"/>
              </w:rPr>
              <w:t>WB</w:t>
            </w:r>
            <w:r w:rsidR="00AA0575" w:rsidRPr="009E1152">
              <w:rPr>
                <w:lang w:val="en-US"/>
              </w:rPr>
              <w:t>G</w:t>
            </w:r>
            <w:r w:rsidRPr="00834C6F">
              <w:rPr>
                <w:lang w:val="en-US"/>
              </w:rPr>
              <w:t xml:space="preserve"> power s</w:t>
            </w:r>
            <w:r w:rsidR="00C502B3">
              <w:rPr>
                <w:lang w:val="en-US"/>
              </w:rPr>
              <w:t>emi</w:t>
            </w:r>
            <w:r w:rsidRPr="00834C6F">
              <w:rPr>
                <w:lang w:val="en-US"/>
              </w:rPr>
              <w:t xml:space="preserve">conductors and future outlook” </w:t>
            </w:r>
            <w:proofErr w:type="spellStart"/>
            <w:r w:rsidRPr="00834C6F">
              <w:rPr>
                <w:lang w:val="en-US"/>
              </w:rPr>
              <w:t>erscheint</w:t>
            </w:r>
            <w:proofErr w:type="spellEnd"/>
            <w:r w:rsidRPr="00834C6F">
              <w:rPr>
                <w:lang w:val="en-US"/>
              </w:rPr>
              <w:t xml:space="preserve"> </w:t>
            </w:r>
            <w:proofErr w:type="spellStart"/>
            <w:r w:rsidRPr="00834C6F">
              <w:rPr>
                <w:lang w:val="en-US"/>
              </w:rPr>
              <w:t>Mitte</w:t>
            </w:r>
            <w:proofErr w:type="spellEnd"/>
            <w:r w:rsidRPr="00834C6F">
              <w:rPr>
                <w:lang w:val="en-US"/>
              </w:rPr>
              <w:t xml:space="preserve"> </w:t>
            </w:r>
            <w:proofErr w:type="spellStart"/>
            <w:r w:rsidRPr="00834C6F">
              <w:rPr>
                <w:lang w:val="en-US"/>
              </w:rPr>
              <w:t>Februar</w:t>
            </w:r>
            <w:proofErr w:type="spellEnd"/>
            <w:r w:rsidRPr="00834C6F">
              <w:rPr>
                <w:lang w:val="en-US"/>
              </w:rPr>
              <w:t>.</w:t>
            </w:r>
          </w:p>
          <w:p w14:paraId="13F36118" w14:textId="77777777" w:rsidR="00446195" w:rsidRPr="00834C6F" w:rsidRDefault="00446195" w:rsidP="00446195">
            <w:pPr>
              <w:rPr>
                <w:lang w:val="en-US"/>
              </w:rPr>
            </w:pPr>
          </w:p>
          <w:p w14:paraId="3965BA30" w14:textId="7AE09E2C" w:rsidR="00446195" w:rsidRDefault="00446195" w:rsidP="00446195">
            <w:r>
              <w:t>„Sound on. Power on.“ ist auf allen gängigen Streaming-Plattformen sowie der Webseite der PCIM Europe kostenfrei verfügbar.</w:t>
            </w:r>
          </w:p>
          <w:p w14:paraId="4287256A" w14:textId="77777777" w:rsidR="00CF20DF" w:rsidRDefault="00CF20DF" w:rsidP="00D45CDF"/>
          <w:p w14:paraId="609B6C7A" w14:textId="5189CB25" w:rsidR="000F56F2" w:rsidRPr="00E40004" w:rsidRDefault="002220C6" w:rsidP="00D45CDF">
            <w:pPr>
              <w:rPr>
                <w:b/>
              </w:rPr>
            </w:pPr>
            <w:r>
              <w:rPr>
                <w:b/>
              </w:rPr>
              <w:t xml:space="preserve">Leistungselektronik live: </w:t>
            </w:r>
            <w:r w:rsidR="000F56F2" w:rsidRPr="00E40004">
              <w:rPr>
                <w:b/>
              </w:rPr>
              <w:t xml:space="preserve">PCIM </w:t>
            </w:r>
            <w:r>
              <w:rPr>
                <w:b/>
              </w:rPr>
              <w:t xml:space="preserve">Europe </w:t>
            </w:r>
            <w:r w:rsidR="000F56F2" w:rsidRPr="00E40004">
              <w:rPr>
                <w:b/>
              </w:rPr>
              <w:t>Talks</w:t>
            </w:r>
            <w:r w:rsidR="000F56F2" w:rsidRPr="00E40004">
              <w:rPr>
                <w:b/>
              </w:rPr>
              <w:br/>
            </w:r>
          </w:p>
          <w:p w14:paraId="2FEA661B" w14:textId="604CE5EC" w:rsidR="009A167A" w:rsidRPr="00CF20DF" w:rsidRDefault="00CF20DF" w:rsidP="00D45CDF">
            <w:r w:rsidRPr="00CF20DF">
              <w:t xml:space="preserve">Mit den </w:t>
            </w:r>
            <w:r w:rsidRPr="00E40004">
              <w:t>PCIM Europe Talks</w:t>
            </w:r>
            <w:r w:rsidRPr="00CF20DF">
              <w:t xml:space="preserve"> startet </w:t>
            </w:r>
            <w:r w:rsidR="00602E04">
              <w:t>darüber hinaus</w:t>
            </w:r>
            <w:r w:rsidR="00446195">
              <w:t xml:space="preserve"> in Kürze</w:t>
            </w:r>
            <w:r w:rsidR="00602E04">
              <w:t xml:space="preserve"> </w:t>
            </w:r>
            <w:r w:rsidRPr="00E17665">
              <w:t>eine</w:t>
            </w:r>
            <w:r w:rsidRPr="00CF20DF">
              <w:t xml:space="preserve"> intera</w:t>
            </w:r>
            <w:r>
              <w:t xml:space="preserve">ktive </w:t>
            </w:r>
            <w:r w:rsidR="005B32B8">
              <w:t>Eventreihe mit</w:t>
            </w:r>
            <w:r>
              <w:t xml:space="preserve"> wechselnden Schwerpunktthemen </w:t>
            </w:r>
            <w:r w:rsidR="00602E04">
              <w:t>aus dem Bereich der Leistungselektronik</w:t>
            </w:r>
            <w:r>
              <w:t>. Die eintägige Veranstaltung findet</w:t>
            </w:r>
            <w:r w:rsidR="00446195">
              <w:t xml:space="preserve"> in rotierenden Locations</w:t>
            </w:r>
            <w:r>
              <w:t xml:space="preserve"> im deutschsprachigen Raum statt. Im Mittelpunkt stehen interaktive V</w:t>
            </w:r>
            <w:r w:rsidR="004F6345">
              <w:t xml:space="preserve">orträge </w:t>
            </w:r>
            <w:r w:rsidR="00446195">
              <w:t>sowie das</w:t>
            </w:r>
            <w:r w:rsidR="004F6345">
              <w:t xml:space="preserve"> </w:t>
            </w:r>
            <w:r>
              <w:t>Austauschformat „</w:t>
            </w:r>
            <w:proofErr w:type="spellStart"/>
            <w:r>
              <w:t>Meet</w:t>
            </w:r>
            <w:proofErr w:type="spellEnd"/>
            <w:r>
              <w:t xml:space="preserve"> &amp; Talk“. Hierbei </w:t>
            </w:r>
            <w:r w:rsidR="00446195">
              <w:t xml:space="preserve">treffen </w:t>
            </w:r>
            <w:r w:rsidR="00B672BF">
              <w:t xml:space="preserve">Anbieter </w:t>
            </w:r>
            <w:r w:rsidR="00446195">
              <w:t>von Lösungen des jeweiligen Schwerpunktthemas im Rahmen von Diskussionsrunden und kompakten Lerneinheiten</w:t>
            </w:r>
            <w:r w:rsidR="005B32B8">
              <w:t xml:space="preserve"> auf interessierte Anwender.</w:t>
            </w:r>
            <w:r w:rsidR="00B672BF">
              <w:t xml:space="preserve"> </w:t>
            </w:r>
            <w:r w:rsidR="00446195">
              <w:t xml:space="preserve">Abgerundet werden die </w:t>
            </w:r>
            <w:r w:rsidR="00B672BF">
              <w:t>PCIM Europe Talks</w:t>
            </w:r>
            <w:r w:rsidR="00446195">
              <w:t xml:space="preserve"> durch hervorragende </w:t>
            </w:r>
            <w:proofErr w:type="spellStart"/>
            <w:r w:rsidR="00446195">
              <w:t>Networkingmöglichkeiten</w:t>
            </w:r>
            <w:proofErr w:type="spellEnd"/>
            <w:r w:rsidR="002220C6">
              <w:t>, z.B</w:t>
            </w:r>
            <w:r w:rsidR="00446195">
              <w:t>. im Rahmen eines abendlichen</w:t>
            </w:r>
            <w:r w:rsidR="005B32B8">
              <w:t xml:space="preserve"> </w:t>
            </w:r>
            <w:proofErr w:type="spellStart"/>
            <w:r w:rsidR="005B32B8">
              <w:t>Get-together</w:t>
            </w:r>
            <w:proofErr w:type="spellEnd"/>
            <w:r w:rsidR="005B32B8">
              <w:t xml:space="preserve">, </w:t>
            </w:r>
            <w:r w:rsidR="00B672BF">
              <w:t>und biete</w:t>
            </w:r>
            <w:r w:rsidR="00446195">
              <w:t>n</w:t>
            </w:r>
            <w:r w:rsidR="00B672BF">
              <w:t xml:space="preserve"> damit </w:t>
            </w:r>
            <w:r w:rsidR="00446195">
              <w:t xml:space="preserve">einen </w:t>
            </w:r>
            <w:r w:rsidR="00B672BF">
              <w:t xml:space="preserve">optimalen Rahmen für </w:t>
            </w:r>
            <w:r w:rsidR="00446195">
              <w:t xml:space="preserve">den </w:t>
            </w:r>
            <w:r w:rsidR="00B672BF">
              <w:t>Austausch zwischen spezialisierten Fachexperten.</w:t>
            </w:r>
            <w:r w:rsidR="004F6345">
              <w:t xml:space="preserve"> </w:t>
            </w:r>
            <w:proofErr w:type="gramStart"/>
            <w:r w:rsidR="004F6345">
              <w:t>Das</w:t>
            </w:r>
            <w:proofErr w:type="gramEnd"/>
            <w:r w:rsidR="004F6345">
              <w:t xml:space="preserve"> Auftaktevent findet am </w:t>
            </w:r>
            <w:r w:rsidR="00446195">
              <w:t>27.06</w:t>
            </w:r>
            <w:r w:rsidR="004F6345">
              <w:t>.2022 in Stuttgart zum Thema Elektromobilität statt.</w:t>
            </w:r>
          </w:p>
          <w:p w14:paraId="3B2529A8" w14:textId="77777777" w:rsidR="007E34D3" w:rsidRPr="00CF20DF" w:rsidRDefault="007E34D3" w:rsidP="00D45CDF"/>
          <w:p w14:paraId="23D024A9" w14:textId="2E033D1D" w:rsidR="00CE5D6B" w:rsidRPr="000B3A87" w:rsidRDefault="00CE5D6B" w:rsidP="00CE5D6B"/>
          <w:p w14:paraId="32F29098" w14:textId="77777777" w:rsidR="00E40004" w:rsidRDefault="00E40004" w:rsidP="005B7272">
            <w:pPr>
              <w:spacing w:after="280" w:line="280" w:lineRule="atLeast"/>
              <w:rPr>
                <w:rFonts w:cs="Arial"/>
                <w:szCs w:val="22"/>
              </w:rPr>
            </w:pPr>
          </w:p>
          <w:p w14:paraId="1D8AE18B" w14:textId="362F71C0" w:rsidR="00F3375C" w:rsidRPr="00F3375C" w:rsidRDefault="00F3375C" w:rsidP="005B7272">
            <w:pPr>
              <w:spacing w:after="280" w:line="280" w:lineRule="atLeast"/>
              <w:rPr>
                <w:rFonts w:cs="Arial"/>
                <w:szCs w:val="22"/>
              </w:rPr>
            </w:pPr>
            <w:r w:rsidRPr="006F4FE8">
              <w:rPr>
                <w:rFonts w:cs="Arial"/>
                <w:szCs w:val="22"/>
              </w:rPr>
              <w:lastRenderedPageBreak/>
              <w:t>Weitere Informationen</w:t>
            </w:r>
            <w:r w:rsidR="005B7272">
              <w:rPr>
                <w:rFonts w:cs="Arial"/>
                <w:szCs w:val="22"/>
              </w:rPr>
              <w:t xml:space="preserve"> zu allen genannten Formaten</w:t>
            </w:r>
            <w:r w:rsidRPr="006F4FE8">
              <w:rPr>
                <w:rFonts w:cs="Arial"/>
                <w:szCs w:val="22"/>
              </w:rPr>
              <w:t xml:space="preserve"> </w:t>
            </w:r>
            <w:r w:rsidR="00530097">
              <w:rPr>
                <w:rFonts w:cs="Arial"/>
                <w:szCs w:val="22"/>
              </w:rPr>
              <w:t>sind</w:t>
            </w:r>
            <w:r w:rsidRPr="006F4FE8">
              <w:rPr>
                <w:rFonts w:cs="Arial"/>
                <w:szCs w:val="22"/>
              </w:rPr>
              <w:t xml:space="preserve"> unter</w:t>
            </w:r>
            <w:r w:rsidR="00E26B3F">
              <w:rPr>
                <w:rFonts w:cs="Arial"/>
                <w:szCs w:val="22"/>
              </w:rPr>
              <w:t xml:space="preserve"> </w:t>
            </w:r>
            <w:hyperlink r:id="rId8" w:history="1">
              <w:r w:rsidR="00D45CDF" w:rsidRPr="00D45CDF">
                <w:rPr>
                  <w:rStyle w:val="Hyperlink"/>
                  <w:rFonts w:cs="Arial"/>
                  <w:szCs w:val="22"/>
                </w:rPr>
                <w:t>htt</w:t>
              </w:r>
              <w:bookmarkStart w:id="3" w:name="_GoBack"/>
              <w:bookmarkEnd w:id="3"/>
              <w:r w:rsidR="00D45CDF" w:rsidRPr="00D45CDF">
                <w:rPr>
                  <w:rStyle w:val="Hyperlink"/>
                  <w:rFonts w:cs="Arial"/>
                  <w:szCs w:val="22"/>
                </w:rPr>
                <w:t>p://www.pcimeurope.de</w:t>
              </w:r>
            </w:hyperlink>
            <w:hyperlink r:id="rId9" w:history="1"/>
            <w:r w:rsidR="00E26B3F" w:rsidRPr="00E26B3F">
              <w:rPr>
                <w:rFonts w:cs="Arial"/>
                <w:szCs w:val="22"/>
              </w:rPr>
              <w:t xml:space="preserve"> </w:t>
            </w:r>
            <w:r w:rsidR="00530097">
              <w:t>zu finden.</w:t>
            </w:r>
          </w:p>
        </w:tc>
        <w:tc>
          <w:tcPr>
            <w:tcW w:w="2999" w:type="dxa"/>
            <w:tcMar>
              <w:top w:w="0" w:type="dxa"/>
            </w:tcMar>
          </w:tcPr>
          <w:p w14:paraId="5B03A8FF" w14:textId="77777777" w:rsidR="00C94225" w:rsidRPr="00C61E09" w:rsidRDefault="00C94225" w:rsidP="00C94225">
            <w:pPr>
              <w:spacing w:line="200" w:lineRule="exact"/>
              <w:rPr>
                <w:rFonts w:cs="Arial"/>
                <w:sz w:val="15"/>
                <w:szCs w:val="15"/>
                <w:lang w:val="en-US"/>
              </w:rPr>
            </w:pPr>
            <w:bookmarkStart w:id="4" w:name="Vmeinname"/>
            <w:bookmarkEnd w:id="4"/>
            <w:r>
              <w:rPr>
                <w:rFonts w:cs="Arial"/>
                <w:sz w:val="15"/>
                <w:szCs w:val="15"/>
                <w:lang w:val="en-US"/>
              </w:rPr>
              <w:lastRenderedPageBreak/>
              <w:t>Vineeta Manglani</w:t>
            </w:r>
          </w:p>
          <w:p w14:paraId="367732C7" w14:textId="77777777" w:rsidR="00C94225" w:rsidRPr="00C82C3A" w:rsidRDefault="00C94225" w:rsidP="00C94225">
            <w:pPr>
              <w:spacing w:line="200" w:lineRule="exact"/>
              <w:rPr>
                <w:rFonts w:cs="Arial"/>
                <w:sz w:val="15"/>
                <w:szCs w:val="15"/>
                <w:lang w:val="en-US"/>
              </w:rPr>
            </w:pPr>
            <w:r w:rsidRPr="00C82C3A">
              <w:rPr>
                <w:rFonts w:cs="Arial"/>
                <w:sz w:val="15"/>
                <w:szCs w:val="15"/>
                <w:lang w:val="en-US"/>
              </w:rPr>
              <w:t>Tel. +49 711 61946-297</w:t>
            </w:r>
          </w:p>
          <w:p w14:paraId="15E3D011" w14:textId="77777777" w:rsidR="00C94225" w:rsidRPr="00C82C3A" w:rsidRDefault="00C94225" w:rsidP="00C94225">
            <w:pPr>
              <w:spacing w:line="200" w:lineRule="exact"/>
              <w:rPr>
                <w:rFonts w:cs="Arial"/>
                <w:sz w:val="15"/>
                <w:szCs w:val="15"/>
                <w:lang w:val="en-US"/>
              </w:rPr>
            </w:pPr>
            <w:r>
              <w:rPr>
                <w:rFonts w:cs="Arial"/>
                <w:sz w:val="15"/>
                <w:szCs w:val="15"/>
                <w:lang w:val="en-US"/>
              </w:rPr>
              <w:t>V</w:t>
            </w:r>
            <w:r w:rsidRPr="00C82C3A">
              <w:rPr>
                <w:rFonts w:cs="Arial"/>
                <w:sz w:val="15"/>
                <w:szCs w:val="15"/>
                <w:lang w:val="en-US"/>
              </w:rPr>
              <w:t>ineeta.</w:t>
            </w:r>
            <w:r>
              <w:rPr>
                <w:rFonts w:cs="Arial"/>
                <w:sz w:val="15"/>
                <w:szCs w:val="15"/>
                <w:lang w:val="en-US"/>
              </w:rPr>
              <w:t>M</w:t>
            </w:r>
            <w:r w:rsidRPr="00C82C3A">
              <w:rPr>
                <w:rFonts w:cs="Arial"/>
                <w:sz w:val="15"/>
                <w:szCs w:val="15"/>
                <w:lang w:val="en-US"/>
              </w:rPr>
              <w:t>anglani@mesago.com</w:t>
            </w:r>
          </w:p>
          <w:p w14:paraId="69C0F95A" w14:textId="5A12651E" w:rsidR="00A13A34" w:rsidRPr="00CC55ED" w:rsidRDefault="009E1152" w:rsidP="00CC55ED">
            <w:pPr>
              <w:spacing w:line="200" w:lineRule="atLeast"/>
              <w:rPr>
                <w:rFonts w:cs="Arial"/>
                <w:sz w:val="15"/>
                <w:szCs w:val="15"/>
                <w:lang w:val="en-US"/>
              </w:rPr>
            </w:pPr>
            <w:hyperlink r:id="rId10" w:history="1">
              <w:r w:rsidR="00A13A34" w:rsidRPr="00CC55ED">
                <w:rPr>
                  <w:sz w:val="15"/>
                  <w:szCs w:val="15"/>
                  <w:lang w:val="en-US"/>
                </w:rPr>
                <w:t>pcim.de</w:t>
              </w:r>
            </w:hyperlink>
          </w:p>
          <w:p w14:paraId="62B4C3F4" w14:textId="77777777" w:rsidR="00ED1F74" w:rsidRDefault="00ED1F74" w:rsidP="00CC55ED">
            <w:pPr>
              <w:spacing w:line="200" w:lineRule="exact"/>
              <w:rPr>
                <w:szCs w:val="22"/>
                <w:lang w:val="en-US"/>
              </w:rPr>
            </w:pPr>
          </w:p>
        </w:tc>
      </w:tr>
    </w:tbl>
    <w:p w14:paraId="3AF2AC64" w14:textId="77777777" w:rsidR="008A1EEB" w:rsidRPr="000A299F" w:rsidRDefault="008A1EEB" w:rsidP="008A1EEB">
      <w:pPr>
        <w:spacing w:line="320" w:lineRule="atLeast"/>
        <w:rPr>
          <w:rFonts w:cs="Arial"/>
          <w:b/>
          <w:sz w:val="17"/>
          <w:szCs w:val="17"/>
        </w:rPr>
      </w:pPr>
      <w:bookmarkStart w:id="5" w:name="V_head1"/>
      <w:bookmarkEnd w:id="5"/>
      <w:r w:rsidRPr="000A299F">
        <w:rPr>
          <w:rFonts w:cs="Arial"/>
          <w:b/>
          <w:sz w:val="17"/>
          <w:szCs w:val="17"/>
        </w:rPr>
        <w:lastRenderedPageBreak/>
        <w:t xml:space="preserve">Über Mesago </w:t>
      </w:r>
      <w:r>
        <w:rPr>
          <w:rFonts w:cs="Arial"/>
          <w:b/>
          <w:sz w:val="17"/>
          <w:szCs w:val="17"/>
        </w:rPr>
        <w:t>Messe Frankfurt</w:t>
      </w:r>
    </w:p>
    <w:p w14:paraId="0ACC5C83" w14:textId="4EE6F28F"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eranstaltet pro Jahr mit 16</w:t>
      </w:r>
      <w:r w:rsidRPr="000A299F">
        <w:rPr>
          <w:rFonts w:cs="Arial"/>
          <w:sz w:val="17"/>
          <w:szCs w:val="17"/>
        </w:rPr>
        <w:t>0 Mitarbeitern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1"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04552606" w14:textId="77777777" w:rsidR="00E8765E" w:rsidRPr="008D679E" w:rsidRDefault="00E8765E" w:rsidP="00E8765E">
      <w:pPr>
        <w:pStyle w:val="Kopfzeile"/>
        <w:tabs>
          <w:tab w:val="clear" w:pos="4819"/>
          <w:tab w:val="clear" w:pos="9071"/>
        </w:tabs>
        <w:spacing w:line="280" w:lineRule="atLeast"/>
        <w:rPr>
          <w:rFonts w:cs="Arial"/>
          <w:noProof/>
          <w:sz w:val="17"/>
          <w:szCs w:val="17"/>
        </w:rPr>
      </w:pPr>
      <w:r w:rsidRPr="008D679E">
        <w:rPr>
          <w:rFonts w:cs="Arial"/>
          <w:b/>
          <w:bCs/>
          <w:noProof/>
          <w:sz w:val="17"/>
          <w:szCs w:val="17"/>
        </w:rPr>
        <w:t>Hintergrundinformationen Messe Frankfurt</w:t>
      </w:r>
    </w:p>
    <w:p w14:paraId="271D2866" w14:textId="77777777" w:rsidR="00593586" w:rsidRPr="00A00ED0" w:rsidRDefault="00593586" w:rsidP="00593586">
      <w:pPr>
        <w:spacing w:line="280" w:lineRule="atLeast"/>
        <w:contextualSpacing/>
        <w:rPr>
          <w:rFonts w:cs="Arial"/>
          <w:sz w:val="17"/>
          <w:szCs w:val="17"/>
        </w:rPr>
      </w:pPr>
      <w:r w:rsidRPr="00A00ED0">
        <w:rPr>
          <w:rFonts w:cs="Arial"/>
          <w:sz w:val="17"/>
          <w:szCs w:val="17"/>
        </w:rPr>
        <w:t xml:space="preserve">Die Unternehmensgruppe Messe Frankfurt ist die weltweit größte Messe-, Kongress- und Eventveranstalterin mit eigenem Gelände. Zum Konzern gehören rund 2.450 Mitarbeitende </w:t>
      </w:r>
      <w:r>
        <w:rPr>
          <w:rFonts w:cs="Arial"/>
          <w:sz w:val="17"/>
          <w:szCs w:val="17"/>
        </w:rPr>
        <w:t xml:space="preserve">im Stammhaus in Frankfurt am Main und </w:t>
      </w:r>
      <w:r w:rsidRPr="00A00ED0">
        <w:rPr>
          <w:rFonts w:cs="Arial"/>
          <w:sz w:val="17"/>
          <w:szCs w:val="17"/>
        </w:rPr>
        <w:t>in 29 Tochtergesellschaften</w:t>
      </w:r>
      <w:r>
        <w:rPr>
          <w:rFonts w:cs="Arial"/>
          <w:sz w:val="17"/>
          <w:szCs w:val="17"/>
        </w:rPr>
        <w:t xml:space="preserve"> weltweit.</w:t>
      </w:r>
      <w:r w:rsidRPr="00A00ED0">
        <w:rPr>
          <w:rFonts w:cs="Arial"/>
          <w:sz w:val="17"/>
          <w:szCs w:val="17"/>
        </w:rPr>
        <w:t xml:space="preserve"> Das Unternehmen hat im Jahr 2020 einen Jahresumsatz von rund 257 Millionen Euro erwirtschaftet,</w:t>
      </w:r>
      <w:r w:rsidRPr="00A00ED0">
        <w:rPr>
          <w:noProof/>
          <w:sz w:val="17"/>
          <w:szCs w:val="17"/>
        </w:rPr>
        <w:t xml:space="preserve"> nachdem das Jahr 2019 noch mit einem Jahresumsatz von 736 Millionen Euro abgeschlossen werden konnte.</w:t>
      </w:r>
      <w:r w:rsidRPr="00A00ED0">
        <w:rPr>
          <w:rFonts w:cs="Arial"/>
          <w:sz w:val="17"/>
          <w:szCs w:val="17"/>
        </w:rPr>
        <w:t xml:space="preserve"> Auch in den schwierigen Zeiten der Corona-Pandemie sind wir mit unseren Branchen international vernetzt. Die Geschäftsinteressen unserer Kund*innen unterstützen wir effizient im Rahmen unserer Geschäftsfelder „</w:t>
      </w:r>
      <w:proofErr w:type="spellStart"/>
      <w:r w:rsidRPr="00A00ED0">
        <w:rPr>
          <w:rFonts w:cs="Arial"/>
          <w:sz w:val="17"/>
          <w:szCs w:val="17"/>
        </w:rPr>
        <w:t>Fairs</w:t>
      </w:r>
      <w:proofErr w:type="spellEnd"/>
      <w:r w:rsidRPr="00A00ED0">
        <w:rPr>
          <w:rFonts w:cs="Arial"/>
          <w:sz w:val="17"/>
          <w:szCs w:val="17"/>
        </w:rPr>
        <w:t xml:space="preserve"> &amp; Events“, „Locations“ und „Services“. Ein wesentliches Alleinstellungsmerkmal der Unternehmensgruppe ist das globale Vertriebsnetz, das engmaschig alle Weltregionen abdeckt. Unser umfassendes Dienstleistungsangebot – </w:t>
      </w:r>
      <w:proofErr w:type="spellStart"/>
      <w:r w:rsidRPr="00A00ED0">
        <w:rPr>
          <w:rFonts w:cs="Arial"/>
          <w:sz w:val="17"/>
          <w:szCs w:val="17"/>
        </w:rPr>
        <w:t>onsite</w:t>
      </w:r>
      <w:proofErr w:type="spellEnd"/>
      <w:r w:rsidRPr="00A00ED0">
        <w:rPr>
          <w:rFonts w:cs="Arial"/>
          <w:sz w:val="17"/>
          <w:szCs w:val="17"/>
        </w:rPr>
        <w:t xml:space="preserve"> und online – gewährleistet Kund*innen weltweit eine gleichbleibend hohe Qualität und Flexibilität bei der Planung, Organisation und Durchführung ihrer Veranstaltung. Unsere digitale Expertise bauen wir um neue Geschäftsmodelle aus. Die Servicepalette reicht von der Geländevermietung über Messebau und Marketingdienstleistungen bis hin zu Personaldienstleistungen und Gastronomie. Hauptsitz des Unternehmens ist Frankfurt am Main. Anteilseigner sind die Stadt Frankfurt mit 60 Prozent und das Land Hessen mit 40 Prozent. </w:t>
      </w:r>
    </w:p>
    <w:p w14:paraId="24A39A56" w14:textId="77777777" w:rsidR="00593586" w:rsidRPr="00327699" w:rsidRDefault="00593586" w:rsidP="00593586">
      <w:pPr>
        <w:spacing w:line="280" w:lineRule="atLeast"/>
        <w:contextualSpacing/>
        <w:rPr>
          <w:rFonts w:cs="Arial"/>
          <w:sz w:val="17"/>
          <w:szCs w:val="17"/>
        </w:rPr>
      </w:pPr>
      <w:r w:rsidRPr="00A00ED0">
        <w:rPr>
          <w:rFonts w:cs="Arial"/>
          <w:sz w:val="17"/>
          <w:szCs w:val="17"/>
        </w:rPr>
        <w:t xml:space="preserve">Weitere Informationen: </w:t>
      </w:r>
      <w:hyperlink r:id="rId12" w:history="1">
        <w:r w:rsidRPr="00A00ED0">
          <w:rPr>
            <w:rStyle w:val="Hyperlink"/>
            <w:rFonts w:cs="Arial"/>
            <w:sz w:val="17"/>
            <w:szCs w:val="17"/>
          </w:rPr>
          <w:t>www.messefrankfurt.com</w:t>
        </w:r>
      </w:hyperlink>
    </w:p>
    <w:p w14:paraId="7EF15C53" w14:textId="77777777" w:rsidR="00A3026A" w:rsidRDefault="00A3026A" w:rsidP="00D362FB">
      <w:pPr>
        <w:spacing w:line="280" w:lineRule="atLeast"/>
        <w:rPr>
          <w:rFonts w:cs="Arial"/>
          <w:sz w:val="17"/>
          <w:szCs w:val="17"/>
        </w:rPr>
      </w:pPr>
    </w:p>
    <w:sectPr w:rsidR="00A3026A">
      <w:headerReference w:type="even" r:id="rId13"/>
      <w:headerReference w:type="default" r:id="rId14"/>
      <w:footerReference w:type="even" r:id="rId15"/>
      <w:footerReference w:type="default" r:id="rId16"/>
      <w:headerReference w:type="first" r:id="rId17"/>
      <w:footerReference w:type="first" r:id="rId18"/>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libri"/>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932B9" w14:textId="77777777" w:rsidR="00A27BB2" w:rsidRDefault="00A27BB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9E1152">
                            <w:rPr>
                              <w:noProof/>
                            </w:rPr>
                            <w:t>3</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9E1152">
                      <w:rPr>
                        <w:noProof/>
                      </w:rPr>
                      <w:t>3</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4F7C26A1"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A27BB2">
                      <w:rPr>
                        <w:rFonts w:cs="Arial"/>
                        <w:color w:val="000000" w:themeColor="text1"/>
                        <w:sz w:val="15"/>
                        <w:szCs w:val="15"/>
                      </w:rPr>
                      <w:t>1</w:t>
                    </w:r>
                    <w:r w:rsidR="00F026A3">
                      <w:rPr>
                        <w:rFonts w:cs="Arial"/>
                        <w:color w:val="000000" w:themeColor="text1"/>
                        <w:sz w:val="15"/>
                        <w:szCs w:val="15"/>
                      </w:rPr>
                      <w:t>0</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A27BB2">
                      <w:rPr>
                        <w:rFonts w:cs="Arial"/>
                        <w:color w:val="000000" w:themeColor="text1"/>
                        <w:sz w:val="15"/>
                        <w:szCs w:val="15"/>
                      </w:rPr>
                      <w:t>2</w:t>
                    </w:r>
                    <w:r>
                      <w:rPr>
                        <w:rFonts w:cs="Arial"/>
                        <w:color w:val="000000" w:themeColor="text1"/>
                        <w:sz w:val="15"/>
                        <w:szCs w:val="15"/>
                      </w:rPr>
                      <w:t>.0</w:t>
                    </w:r>
                    <w:r w:rsidR="00F026A3">
                      <w:rPr>
                        <w:rFonts w:cs="Arial"/>
                        <w:color w:val="000000" w:themeColor="text1"/>
                        <w:sz w:val="15"/>
                        <w:szCs w:val="15"/>
                      </w:rPr>
                      <w:t>5.2022</w:t>
                    </w:r>
                  </w:p>
                </w:txbxContent>
              </v:textbox>
              <w10:wrap anchorx="page" anchory="pag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Martin Roschkowski</w:t>
                    </w:r>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B7E41" w14:textId="77777777" w:rsidR="00A27BB2" w:rsidRDefault="00A27BB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5B33978"/>
    <w:multiLevelType w:val="multilevel"/>
    <w:tmpl w:val="E7B0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3520"/>
    <w:rsid w:val="00020B0A"/>
    <w:rsid w:val="0002404E"/>
    <w:rsid w:val="00024B6A"/>
    <w:rsid w:val="000304CD"/>
    <w:rsid w:val="000346AE"/>
    <w:rsid w:val="000444DA"/>
    <w:rsid w:val="00092A00"/>
    <w:rsid w:val="000956E8"/>
    <w:rsid w:val="0009635E"/>
    <w:rsid w:val="000B3A87"/>
    <w:rsid w:val="000C7BAB"/>
    <w:rsid w:val="000F56F2"/>
    <w:rsid w:val="00146362"/>
    <w:rsid w:val="00173C77"/>
    <w:rsid w:val="00182CDD"/>
    <w:rsid w:val="001842BA"/>
    <w:rsid w:val="001935B5"/>
    <w:rsid w:val="001C1C0F"/>
    <w:rsid w:val="001C4C81"/>
    <w:rsid w:val="001D2821"/>
    <w:rsid w:val="001D50A8"/>
    <w:rsid w:val="001E4B80"/>
    <w:rsid w:val="00202DE3"/>
    <w:rsid w:val="00203BEA"/>
    <w:rsid w:val="00217C04"/>
    <w:rsid w:val="002220C6"/>
    <w:rsid w:val="00222B9C"/>
    <w:rsid w:val="00236A6E"/>
    <w:rsid w:val="00242D39"/>
    <w:rsid w:val="00252498"/>
    <w:rsid w:val="0026396D"/>
    <w:rsid w:val="002812B0"/>
    <w:rsid w:val="00294F30"/>
    <w:rsid w:val="0029796D"/>
    <w:rsid w:val="002A4F54"/>
    <w:rsid w:val="002C4CD1"/>
    <w:rsid w:val="002E3A34"/>
    <w:rsid w:val="002F0DFB"/>
    <w:rsid w:val="003443ED"/>
    <w:rsid w:val="0034589B"/>
    <w:rsid w:val="00352656"/>
    <w:rsid w:val="003647FD"/>
    <w:rsid w:val="00391301"/>
    <w:rsid w:val="00395051"/>
    <w:rsid w:val="003A1ADA"/>
    <w:rsid w:val="003A3239"/>
    <w:rsid w:val="003C3677"/>
    <w:rsid w:val="003E4468"/>
    <w:rsid w:val="004029DE"/>
    <w:rsid w:val="004202FE"/>
    <w:rsid w:val="00426F13"/>
    <w:rsid w:val="00445701"/>
    <w:rsid w:val="00446195"/>
    <w:rsid w:val="00446F62"/>
    <w:rsid w:val="00465234"/>
    <w:rsid w:val="004A5327"/>
    <w:rsid w:val="004B0016"/>
    <w:rsid w:val="004B5E7D"/>
    <w:rsid w:val="004F3F22"/>
    <w:rsid w:val="004F6345"/>
    <w:rsid w:val="004F78CD"/>
    <w:rsid w:val="00515E66"/>
    <w:rsid w:val="00530097"/>
    <w:rsid w:val="00557D41"/>
    <w:rsid w:val="00593586"/>
    <w:rsid w:val="005957A0"/>
    <w:rsid w:val="005A210E"/>
    <w:rsid w:val="005A7162"/>
    <w:rsid w:val="005B32B8"/>
    <w:rsid w:val="005B7272"/>
    <w:rsid w:val="005D1C44"/>
    <w:rsid w:val="005E1B5F"/>
    <w:rsid w:val="005E70A2"/>
    <w:rsid w:val="005F071D"/>
    <w:rsid w:val="00602E04"/>
    <w:rsid w:val="00612196"/>
    <w:rsid w:val="00613835"/>
    <w:rsid w:val="00630FFD"/>
    <w:rsid w:val="00633796"/>
    <w:rsid w:val="00653F93"/>
    <w:rsid w:val="006606FE"/>
    <w:rsid w:val="006712A6"/>
    <w:rsid w:val="006B5704"/>
    <w:rsid w:val="006C705C"/>
    <w:rsid w:val="006F24A0"/>
    <w:rsid w:val="006F4FE8"/>
    <w:rsid w:val="0074330D"/>
    <w:rsid w:val="007508AE"/>
    <w:rsid w:val="00756089"/>
    <w:rsid w:val="0076695A"/>
    <w:rsid w:val="00782156"/>
    <w:rsid w:val="00795E67"/>
    <w:rsid w:val="007A57B9"/>
    <w:rsid w:val="007D0317"/>
    <w:rsid w:val="007E09FD"/>
    <w:rsid w:val="007E34D3"/>
    <w:rsid w:val="007E3D2B"/>
    <w:rsid w:val="007E4BA1"/>
    <w:rsid w:val="008010AD"/>
    <w:rsid w:val="00802C38"/>
    <w:rsid w:val="008047C7"/>
    <w:rsid w:val="0081622D"/>
    <w:rsid w:val="00822C48"/>
    <w:rsid w:val="00834C6F"/>
    <w:rsid w:val="00836288"/>
    <w:rsid w:val="00860795"/>
    <w:rsid w:val="00866810"/>
    <w:rsid w:val="00880733"/>
    <w:rsid w:val="0089270D"/>
    <w:rsid w:val="008A1EEB"/>
    <w:rsid w:val="008D1F2A"/>
    <w:rsid w:val="00902180"/>
    <w:rsid w:val="00912953"/>
    <w:rsid w:val="00921FF1"/>
    <w:rsid w:val="00932588"/>
    <w:rsid w:val="00954C29"/>
    <w:rsid w:val="00986F01"/>
    <w:rsid w:val="009A167A"/>
    <w:rsid w:val="009A1966"/>
    <w:rsid w:val="009C304E"/>
    <w:rsid w:val="009C4D81"/>
    <w:rsid w:val="009C5B14"/>
    <w:rsid w:val="009D45E5"/>
    <w:rsid w:val="009E1152"/>
    <w:rsid w:val="00A05B08"/>
    <w:rsid w:val="00A13A34"/>
    <w:rsid w:val="00A23AD2"/>
    <w:rsid w:val="00A27BB2"/>
    <w:rsid w:val="00A3026A"/>
    <w:rsid w:val="00A538E6"/>
    <w:rsid w:val="00A54860"/>
    <w:rsid w:val="00A56B9E"/>
    <w:rsid w:val="00A718C9"/>
    <w:rsid w:val="00AA0575"/>
    <w:rsid w:val="00AA73CF"/>
    <w:rsid w:val="00AB01AB"/>
    <w:rsid w:val="00AB2D2A"/>
    <w:rsid w:val="00AC19E1"/>
    <w:rsid w:val="00AC4ECB"/>
    <w:rsid w:val="00AE017F"/>
    <w:rsid w:val="00B24A70"/>
    <w:rsid w:val="00B60F8F"/>
    <w:rsid w:val="00B672BF"/>
    <w:rsid w:val="00B73A35"/>
    <w:rsid w:val="00B933B3"/>
    <w:rsid w:val="00BD058C"/>
    <w:rsid w:val="00BD2040"/>
    <w:rsid w:val="00BE092D"/>
    <w:rsid w:val="00C01FCC"/>
    <w:rsid w:val="00C11FA8"/>
    <w:rsid w:val="00C429A6"/>
    <w:rsid w:val="00C502B3"/>
    <w:rsid w:val="00C62EF8"/>
    <w:rsid w:val="00C84A6C"/>
    <w:rsid w:val="00C94225"/>
    <w:rsid w:val="00CA0BC6"/>
    <w:rsid w:val="00CC0C23"/>
    <w:rsid w:val="00CC1950"/>
    <w:rsid w:val="00CC55ED"/>
    <w:rsid w:val="00CD26F9"/>
    <w:rsid w:val="00CE5D6B"/>
    <w:rsid w:val="00CF20DF"/>
    <w:rsid w:val="00D352CE"/>
    <w:rsid w:val="00D362FB"/>
    <w:rsid w:val="00D45CDF"/>
    <w:rsid w:val="00D73F8A"/>
    <w:rsid w:val="00D95612"/>
    <w:rsid w:val="00D9677A"/>
    <w:rsid w:val="00DA4903"/>
    <w:rsid w:val="00DB1C4E"/>
    <w:rsid w:val="00DC2E6C"/>
    <w:rsid w:val="00DF71A3"/>
    <w:rsid w:val="00E1260F"/>
    <w:rsid w:val="00E16C18"/>
    <w:rsid w:val="00E17665"/>
    <w:rsid w:val="00E20196"/>
    <w:rsid w:val="00E229D9"/>
    <w:rsid w:val="00E24814"/>
    <w:rsid w:val="00E26B3F"/>
    <w:rsid w:val="00E36694"/>
    <w:rsid w:val="00E40004"/>
    <w:rsid w:val="00E4441F"/>
    <w:rsid w:val="00E4471C"/>
    <w:rsid w:val="00E52C42"/>
    <w:rsid w:val="00E57DFE"/>
    <w:rsid w:val="00E86B3E"/>
    <w:rsid w:val="00E8765E"/>
    <w:rsid w:val="00E900BA"/>
    <w:rsid w:val="00EA0095"/>
    <w:rsid w:val="00EA5E0F"/>
    <w:rsid w:val="00ED1F74"/>
    <w:rsid w:val="00EE30AA"/>
    <w:rsid w:val="00EE3C8A"/>
    <w:rsid w:val="00F026A3"/>
    <w:rsid w:val="00F029FC"/>
    <w:rsid w:val="00F27380"/>
    <w:rsid w:val="00F3375C"/>
    <w:rsid w:val="00F527BC"/>
    <w:rsid w:val="00F56608"/>
    <w:rsid w:val="00F63F5D"/>
    <w:rsid w:val="00F836F7"/>
    <w:rsid w:val="00F87E91"/>
    <w:rsid w:val="00F9440D"/>
    <w:rsid w:val="00FB6CB8"/>
    <w:rsid w:val="00FC1C7A"/>
    <w:rsid w:val="00FD3CB6"/>
    <w:rsid w:val="00FD7AF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4689"/>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6606FE"/>
    <w:rPr>
      <w:sz w:val="16"/>
      <w:szCs w:val="16"/>
    </w:rPr>
  </w:style>
  <w:style w:type="paragraph" w:styleId="Kommentartext">
    <w:name w:val="annotation text"/>
    <w:basedOn w:val="Standard"/>
    <w:link w:val="KommentartextZchn"/>
    <w:semiHidden/>
    <w:unhideWhenUsed/>
    <w:rsid w:val="006606FE"/>
    <w:pPr>
      <w:spacing w:line="240" w:lineRule="auto"/>
    </w:pPr>
    <w:rPr>
      <w:sz w:val="20"/>
    </w:rPr>
  </w:style>
  <w:style w:type="character" w:customStyle="1" w:styleId="KommentartextZchn">
    <w:name w:val="Kommentartext Zchn"/>
    <w:basedOn w:val="Absatz-Standardschriftart"/>
    <w:link w:val="Kommentartext"/>
    <w:semiHidden/>
    <w:rsid w:val="006606FE"/>
    <w:rPr>
      <w:rFonts w:ascii="Arial" w:hAnsi="Arial"/>
    </w:rPr>
  </w:style>
  <w:style w:type="paragraph" w:styleId="Kommentarthema">
    <w:name w:val="annotation subject"/>
    <w:basedOn w:val="Kommentartext"/>
    <w:next w:val="Kommentartext"/>
    <w:link w:val="KommentarthemaZchn"/>
    <w:semiHidden/>
    <w:unhideWhenUsed/>
    <w:rsid w:val="006606FE"/>
    <w:rPr>
      <w:b/>
      <w:bCs/>
    </w:rPr>
  </w:style>
  <w:style w:type="character" w:customStyle="1" w:styleId="KommentarthemaZchn">
    <w:name w:val="Kommentarthema Zchn"/>
    <w:basedOn w:val="KommentartextZchn"/>
    <w:link w:val="Kommentarthema"/>
    <w:semiHidden/>
    <w:rsid w:val="006606FE"/>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1105031021">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62392556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imeurope.d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ssefrankfurt.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ag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sago.de/de/PCIM/home.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imeurope.de/energiespeicher" TargetMode="Externa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449E5-6C7C-4490-942A-746703205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1032</Words>
  <Characters>6446</Characters>
  <Application>Microsoft Office Word</Application>
  <DocSecurity>0</DocSecurity>
  <Lines>495</Lines>
  <Paragraphs>498</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6980</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Lang, Christina (Mesago Stuttgart)</cp:lastModifiedBy>
  <cp:revision>17</cp:revision>
  <cp:lastPrinted>2019-01-15T12:26:00Z</cp:lastPrinted>
  <dcterms:created xsi:type="dcterms:W3CDTF">2022-02-02T16:29:00Z</dcterms:created>
  <dcterms:modified xsi:type="dcterms:W3CDTF">2022-02-07T12:23:00Z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